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150C" w14:textId="77777777" w:rsidR="00AD7A51" w:rsidRDefault="00AD7A51">
      <w:pPr>
        <w:pStyle w:val="GvdeMetni"/>
        <w:spacing w:before="75" w:line="251" w:lineRule="exact"/>
        <w:ind w:left="1120" w:right="1382"/>
        <w:jc w:val="center"/>
        <w:rPr>
          <w:b/>
          <w:w w:val="105"/>
          <w:sz w:val="24"/>
          <w:szCs w:val="24"/>
        </w:rPr>
      </w:pPr>
    </w:p>
    <w:p w14:paraId="47E0F532" w14:textId="528949B9" w:rsidR="008057B6" w:rsidRPr="002059D2" w:rsidRDefault="00BF5331">
      <w:pPr>
        <w:pStyle w:val="GvdeMetni"/>
        <w:spacing w:before="75" w:line="251" w:lineRule="exact"/>
        <w:ind w:left="1120" w:right="1382"/>
        <w:jc w:val="center"/>
        <w:rPr>
          <w:b/>
          <w:sz w:val="24"/>
          <w:szCs w:val="24"/>
        </w:rPr>
      </w:pPr>
      <w:r w:rsidRPr="002059D2">
        <w:rPr>
          <w:b/>
          <w:w w:val="105"/>
          <w:sz w:val="24"/>
          <w:szCs w:val="24"/>
        </w:rPr>
        <w:t>TOKAT VAKIFLAR BÖLGE MÜDÜRLÜĞÜ</w:t>
      </w:r>
    </w:p>
    <w:p w14:paraId="1C2B6871" w14:textId="77777777" w:rsidR="009570C5" w:rsidRPr="002059D2" w:rsidRDefault="00BF5331">
      <w:pPr>
        <w:pStyle w:val="GvdeMetni"/>
        <w:spacing w:line="237" w:lineRule="auto"/>
        <w:ind w:left="1120" w:right="1403"/>
        <w:jc w:val="center"/>
        <w:rPr>
          <w:b/>
          <w:w w:val="105"/>
          <w:sz w:val="24"/>
          <w:szCs w:val="24"/>
        </w:rPr>
      </w:pPr>
      <w:r w:rsidRPr="002059D2">
        <w:rPr>
          <w:b/>
          <w:w w:val="105"/>
          <w:sz w:val="24"/>
          <w:szCs w:val="24"/>
        </w:rPr>
        <w:t>TESCİLLİ ESKİ ESER YAPI, BÖ</w:t>
      </w:r>
      <w:bookmarkStart w:id="0" w:name="_GoBack"/>
      <w:bookmarkEnd w:id="0"/>
      <w:r w:rsidRPr="002059D2">
        <w:rPr>
          <w:b/>
          <w:w w:val="105"/>
          <w:sz w:val="24"/>
          <w:szCs w:val="24"/>
        </w:rPr>
        <w:t xml:space="preserve">LÜMLERİ VE </w:t>
      </w:r>
      <w:r w:rsidR="009570C5" w:rsidRPr="002059D2">
        <w:rPr>
          <w:b/>
          <w:w w:val="105"/>
          <w:sz w:val="24"/>
          <w:szCs w:val="24"/>
        </w:rPr>
        <w:t>KORUMA ALANLARINDAKİ</w:t>
      </w:r>
      <w:r w:rsidRPr="002059D2">
        <w:rPr>
          <w:b/>
          <w:w w:val="105"/>
          <w:sz w:val="24"/>
          <w:szCs w:val="24"/>
        </w:rPr>
        <w:t xml:space="preserve"> TAŞINMAZLARI KİRAYA VERME</w:t>
      </w:r>
    </w:p>
    <w:p w14:paraId="48527265" w14:textId="77777777" w:rsidR="008057B6" w:rsidRPr="002059D2" w:rsidRDefault="00BF5331">
      <w:pPr>
        <w:pStyle w:val="GvdeMetni"/>
        <w:spacing w:line="237" w:lineRule="auto"/>
        <w:ind w:left="1120" w:right="1403"/>
        <w:jc w:val="center"/>
        <w:rPr>
          <w:b/>
          <w:sz w:val="24"/>
          <w:szCs w:val="24"/>
        </w:rPr>
      </w:pPr>
      <w:r w:rsidRPr="002059D2">
        <w:rPr>
          <w:b/>
          <w:w w:val="105"/>
          <w:sz w:val="24"/>
          <w:szCs w:val="24"/>
        </w:rPr>
        <w:t>TEKNİK ŞARTNAMESİ</w:t>
      </w:r>
    </w:p>
    <w:p w14:paraId="1DFB6123" w14:textId="77777777" w:rsidR="008057B6" w:rsidRPr="002059D2" w:rsidRDefault="008057B6">
      <w:pPr>
        <w:pStyle w:val="GvdeMetni"/>
        <w:spacing w:before="3"/>
        <w:rPr>
          <w:sz w:val="24"/>
          <w:szCs w:val="24"/>
        </w:rPr>
      </w:pPr>
    </w:p>
    <w:p w14:paraId="4FCA4A64" w14:textId="77777777" w:rsidR="008057B6" w:rsidRPr="002059D2" w:rsidRDefault="00BF5331">
      <w:pPr>
        <w:pStyle w:val="ListeParagraf"/>
        <w:numPr>
          <w:ilvl w:val="0"/>
          <w:numId w:val="1"/>
        </w:numPr>
        <w:tabs>
          <w:tab w:val="left" w:pos="485"/>
        </w:tabs>
        <w:spacing w:before="91"/>
        <w:jc w:val="left"/>
        <w:rPr>
          <w:sz w:val="24"/>
          <w:szCs w:val="24"/>
        </w:rPr>
      </w:pPr>
      <w:r w:rsidRPr="002059D2">
        <w:rPr>
          <w:sz w:val="24"/>
          <w:szCs w:val="24"/>
        </w:rPr>
        <w:t>Bu</w:t>
      </w:r>
      <w:r w:rsidRPr="002059D2">
        <w:rPr>
          <w:spacing w:val="4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Şartname</w:t>
      </w:r>
      <w:proofErr w:type="spellEnd"/>
      <w:r w:rsidRPr="002059D2">
        <w:rPr>
          <w:sz w:val="24"/>
          <w:szCs w:val="24"/>
        </w:rPr>
        <w:t>;</w:t>
      </w:r>
    </w:p>
    <w:p w14:paraId="1E94AD88" w14:textId="1DDA5B35" w:rsidR="008057B6" w:rsidRPr="002059D2" w:rsidRDefault="00BF5331" w:rsidP="00641909">
      <w:pPr>
        <w:pStyle w:val="GvdeMetni"/>
        <w:spacing w:before="4" w:line="237" w:lineRule="auto"/>
        <w:ind w:left="491" w:hanging="8"/>
        <w:jc w:val="both"/>
        <w:rPr>
          <w:sz w:val="24"/>
          <w:szCs w:val="24"/>
        </w:rPr>
      </w:pPr>
      <w:r w:rsidRPr="002059D2">
        <w:rPr>
          <w:sz w:val="24"/>
          <w:szCs w:val="24"/>
        </w:rPr>
        <w:t>-</w:t>
      </w:r>
      <w:proofErr w:type="spellStart"/>
      <w:r w:rsidRPr="002059D2">
        <w:rPr>
          <w:sz w:val="24"/>
          <w:szCs w:val="24"/>
        </w:rPr>
        <w:t>Tokat</w:t>
      </w:r>
      <w:proofErr w:type="spellEnd"/>
      <w:r w:rsidRPr="002059D2">
        <w:rPr>
          <w:sz w:val="24"/>
          <w:szCs w:val="24"/>
        </w:rPr>
        <w:t>,</w:t>
      </w:r>
      <w:r w:rsidRPr="002059D2">
        <w:rPr>
          <w:spacing w:val="-12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merkez</w:t>
      </w:r>
      <w:proofErr w:type="spellEnd"/>
      <w:r w:rsidRPr="002059D2">
        <w:rPr>
          <w:spacing w:val="-1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Cemalettin</w:t>
      </w:r>
      <w:proofErr w:type="spellEnd"/>
      <w:r w:rsidRPr="002059D2">
        <w:rPr>
          <w:spacing w:val="-11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Mahallesinde</w:t>
      </w:r>
      <w:proofErr w:type="spellEnd"/>
      <w:r w:rsidRPr="002059D2">
        <w:rPr>
          <w:spacing w:val="-7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bulunan</w:t>
      </w:r>
      <w:proofErr w:type="spellEnd"/>
      <w:r w:rsidRPr="002059D2">
        <w:rPr>
          <w:spacing w:val="-7"/>
          <w:sz w:val="24"/>
          <w:szCs w:val="24"/>
        </w:rPr>
        <w:t xml:space="preserve"> </w:t>
      </w:r>
      <w:r w:rsidRPr="002059D2">
        <w:rPr>
          <w:sz w:val="24"/>
          <w:szCs w:val="24"/>
        </w:rPr>
        <w:t>ve</w:t>
      </w:r>
      <w:r w:rsidRPr="002059D2">
        <w:rPr>
          <w:spacing w:val="-22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tapuda</w:t>
      </w:r>
      <w:proofErr w:type="spellEnd"/>
      <w:r w:rsidRPr="002059D2">
        <w:rPr>
          <w:spacing w:val="-13"/>
          <w:sz w:val="24"/>
          <w:szCs w:val="24"/>
        </w:rPr>
        <w:t xml:space="preserve"> </w:t>
      </w:r>
      <w:r w:rsidRPr="002059D2">
        <w:rPr>
          <w:sz w:val="24"/>
          <w:szCs w:val="24"/>
        </w:rPr>
        <w:t>149</w:t>
      </w:r>
      <w:r w:rsidRPr="002059D2">
        <w:rPr>
          <w:spacing w:val="-1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ada</w:t>
      </w:r>
      <w:proofErr w:type="spellEnd"/>
      <w:r w:rsidRPr="002059D2">
        <w:rPr>
          <w:sz w:val="24"/>
          <w:szCs w:val="24"/>
        </w:rPr>
        <w:t>,</w:t>
      </w:r>
      <w:r w:rsidRPr="002059D2">
        <w:rPr>
          <w:spacing w:val="-14"/>
          <w:sz w:val="24"/>
          <w:szCs w:val="24"/>
        </w:rPr>
        <w:t xml:space="preserve"> </w:t>
      </w:r>
      <w:r w:rsidRPr="002059D2">
        <w:rPr>
          <w:sz w:val="24"/>
          <w:szCs w:val="24"/>
        </w:rPr>
        <w:t>19</w:t>
      </w:r>
      <w:r w:rsidRPr="002059D2">
        <w:rPr>
          <w:spacing w:val="-13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parselde</w:t>
      </w:r>
      <w:proofErr w:type="spellEnd"/>
      <w:r w:rsidRPr="002059D2">
        <w:rPr>
          <w:spacing w:val="-11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kayıtlı</w:t>
      </w:r>
      <w:proofErr w:type="spellEnd"/>
      <w:r w:rsidRPr="002059D2">
        <w:rPr>
          <w:spacing w:val="-18"/>
          <w:sz w:val="24"/>
          <w:szCs w:val="24"/>
        </w:rPr>
        <w:t xml:space="preserve"> </w:t>
      </w:r>
      <w:r w:rsidRPr="002059D2">
        <w:rPr>
          <w:sz w:val="24"/>
          <w:szCs w:val="24"/>
        </w:rPr>
        <w:t>601</w:t>
      </w:r>
      <w:r w:rsidR="003044FC" w:rsidRPr="002059D2">
        <w:rPr>
          <w:sz w:val="24"/>
          <w:szCs w:val="24"/>
        </w:rPr>
        <w:t>0</w:t>
      </w:r>
      <w:r w:rsidRPr="002059D2">
        <w:rPr>
          <w:sz w:val="24"/>
          <w:szCs w:val="24"/>
        </w:rPr>
        <w:t>10211000</w:t>
      </w:r>
      <w:r w:rsidRPr="002059D2">
        <w:rPr>
          <w:spacing w:val="4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emlak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no'lu</w:t>
      </w:r>
      <w:proofErr w:type="spellEnd"/>
      <w:r w:rsidRPr="002059D2">
        <w:rPr>
          <w:spacing w:val="4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taşınmazm</w:t>
      </w:r>
      <w:proofErr w:type="spellEnd"/>
      <w:r w:rsidRPr="002059D2">
        <w:rPr>
          <w:sz w:val="24"/>
          <w:szCs w:val="24"/>
        </w:rPr>
        <w:t>,</w:t>
      </w:r>
    </w:p>
    <w:p w14:paraId="48D1EDA8" w14:textId="61E40F1F" w:rsidR="008057B6" w:rsidRPr="002059D2" w:rsidRDefault="00AD7A51" w:rsidP="00AD7A51">
      <w:pPr>
        <w:ind w:left="540"/>
        <w:jc w:val="both"/>
        <w:rPr>
          <w:sz w:val="24"/>
          <w:szCs w:val="24"/>
        </w:rPr>
      </w:pPr>
      <w:r w:rsidRPr="002059D2">
        <w:rPr>
          <w:sz w:val="24"/>
          <w:szCs w:val="24"/>
        </w:rPr>
        <w:t>-</w:t>
      </w:r>
      <w:proofErr w:type="spellStart"/>
      <w:r w:rsidRPr="002059D2">
        <w:rPr>
          <w:sz w:val="24"/>
          <w:szCs w:val="24"/>
        </w:rPr>
        <w:t>Amasya</w:t>
      </w:r>
      <w:proofErr w:type="spellEnd"/>
      <w:r w:rsidRPr="002059D2">
        <w:rPr>
          <w:sz w:val="24"/>
          <w:szCs w:val="24"/>
        </w:rPr>
        <w:t xml:space="preserve">, Merkez </w:t>
      </w:r>
      <w:proofErr w:type="spellStart"/>
      <w:r w:rsidRPr="002059D2">
        <w:rPr>
          <w:sz w:val="24"/>
          <w:szCs w:val="24"/>
        </w:rPr>
        <w:t>Dere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mahallesinde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bulunan</w:t>
      </w:r>
      <w:proofErr w:type="spellEnd"/>
      <w:r w:rsidRPr="002059D2">
        <w:rPr>
          <w:sz w:val="24"/>
          <w:szCs w:val="24"/>
        </w:rPr>
        <w:t xml:space="preserve"> ve </w:t>
      </w:r>
      <w:proofErr w:type="spellStart"/>
      <w:r w:rsidRPr="002059D2">
        <w:rPr>
          <w:sz w:val="24"/>
          <w:szCs w:val="24"/>
        </w:rPr>
        <w:t>tapuda</w:t>
      </w:r>
      <w:proofErr w:type="spellEnd"/>
      <w:r w:rsidRPr="002059D2">
        <w:rPr>
          <w:sz w:val="24"/>
          <w:szCs w:val="24"/>
        </w:rPr>
        <w:t xml:space="preserve"> 200 </w:t>
      </w:r>
      <w:proofErr w:type="spellStart"/>
      <w:r w:rsidRPr="002059D2">
        <w:rPr>
          <w:sz w:val="24"/>
          <w:szCs w:val="24"/>
        </w:rPr>
        <w:t>ada</w:t>
      </w:r>
      <w:proofErr w:type="spellEnd"/>
      <w:r w:rsidRPr="002059D2">
        <w:rPr>
          <w:sz w:val="24"/>
          <w:szCs w:val="24"/>
        </w:rPr>
        <w:t xml:space="preserve">, 19 </w:t>
      </w:r>
      <w:proofErr w:type="spellStart"/>
      <w:r w:rsidRPr="002059D2">
        <w:rPr>
          <w:sz w:val="24"/>
          <w:szCs w:val="24"/>
        </w:rPr>
        <w:t>parsel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olarak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kayıtlı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Bedesten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içindeki</w:t>
      </w:r>
      <w:proofErr w:type="spellEnd"/>
      <w:r w:rsidRPr="002059D2">
        <w:rPr>
          <w:sz w:val="24"/>
          <w:szCs w:val="24"/>
        </w:rPr>
        <w:t xml:space="preserve"> 0510100610</w:t>
      </w:r>
      <w:r w:rsidR="000D7175" w:rsidRPr="002059D2">
        <w:rPr>
          <w:sz w:val="24"/>
          <w:szCs w:val="24"/>
        </w:rPr>
        <w:t>57</w:t>
      </w:r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emlak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no’lu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taşınmazın</w:t>
      </w:r>
      <w:proofErr w:type="spellEnd"/>
      <w:r w:rsidRPr="002059D2">
        <w:rPr>
          <w:sz w:val="24"/>
          <w:szCs w:val="24"/>
        </w:rPr>
        <w:t>,</w:t>
      </w:r>
    </w:p>
    <w:p w14:paraId="3897292A" w14:textId="22CE1C5A" w:rsidR="008057B6" w:rsidRPr="002059D2" w:rsidRDefault="00BF5331" w:rsidP="00641909">
      <w:pPr>
        <w:pStyle w:val="GvdeMetni"/>
        <w:ind w:left="503" w:hanging="1"/>
        <w:jc w:val="both"/>
        <w:rPr>
          <w:sz w:val="24"/>
          <w:szCs w:val="24"/>
        </w:rPr>
      </w:pPr>
      <w:r w:rsidRPr="002059D2">
        <w:rPr>
          <w:sz w:val="24"/>
          <w:szCs w:val="24"/>
        </w:rPr>
        <w:t>-</w:t>
      </w:r>
      <w:proofErr w:type="spellStart"/>
      <w:r w:rsidRPr="002059D2">
        <w:rPr>
          <w:sz w:val="24"/>
          <w:szCs w:val="24"/>
        </w:rPr>
        <w:t>Amasya</w:t>
      </w:r>
      <w:proofErr w:type="spellEnd"/>
      <w:r w:rsidRPr="002059D2">
        <w:rPr>
          <w:sz w:val="24"/>
          <w:szCs w:val="24"/>
        </w:rPr>
        <w:t xml:space="preserve">, Merkez </w:t>
      </w:r>
      <w:proofErr w:type="spellStart"/>
      <w:r w:rsidRPr="002059D2">
        <w:rPr>
          <w:sz w:val="24"/>
          <w:szCs w:val="24"/>
        </w:rPr>
        <w:t>Dere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Mahallesinde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Bedesten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dış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kısımda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bulunan</w:t>
      </w:r>
      <w:proofErr w:type="spellEnd"/>
      <w:r w:rsidRPr="002059D2">
        <w:rPr>
          <w:sz w:val="24"/>
          <w:szCs w:val="24"/>
        </w:rPr>
        <w:t xml:space="preserve"> ve </w:t>
      </w:r>
      <w:proofErr w:type="spellStart"/>
      <w:r w:rsidRPr="002059D2">
        <w:rPr>
          <w:sz w:val="24"/>
          <w:szCs w:val="24"/>
        </w:rPr>
        <w:t>tapuda</w:t>
      </w:r>
      <w:proofErr w:type="spellEnd"/>
      <w:r w:rsidRPr="002059D2">
        <w:rPr>
          <w:sz w:val="24"/>
          <w:szCs w:val="24"/>
        </w:rPr>
        <w:t xml:space="preserve"> 200 </w:t>
      </w:r>
      <w:proofErr w:type="spellStart"/>
      <w:r w:rsidRPr="002059D2">
        <w:rPr>
          <w:sz w:val="24"/>
          <w:szCs w:val="24"/>
        </w:rPr>
        <w:t>ada</w:t>
      </w:r>
      <w:proofErr w:type="spellEnd"/>
      <w:r w:rsidRPr="002059D2">
        <w:rPr>
          <w:sz w:val="24"/>
          <w:szCs w:val="24"/>
        </w:rPr>
        <w:t xml:space="preserve">, 13 </w:t>
      </w:r>
      <w:proofErr w:type="spellStart"/>
      <w:r w:rsidRPr="002059D2">
        <w:rPr>
          <w:sz w:val="24"/>
          <w:szCs w:val="24"/>
        </w:rPr>
        <w:t>parselde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kayıtlı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Bedesten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içindeki</w:t>
      </w:r>
      <w:proofErr w:type="spellEnd"/>
      <w:r w:rsidRPr="002059D2">
        <w:rPr>
          <w:sz w:val="24"/>
          <w:szCs w:val="24"/>
        </w:rPr>
        <w:t xml:space="preserve"> 051</w:t>
      </w:r>
      <w:r w:rsidR="003044FC" w:rsidRPr="002059D2">
        <w:rPr>
          <w:sz w:val="24"/>
          <w:szCs w:val="24"/>
        </w:rPr>
        <w:t>0</w:t>
      </w:r>
      <w:r w:rsidRPr="002059D2">
        <w:rPr>
          <w:sz w:val="24"/>
          <w:szCs w:val="24"/>
        </w:rPr>
        <w:t xml:space="preserve">l 0086000 </w:t>
      </w:r>
      <w:proofErr w:type="spellStart"/>
      <w:r w:rsidRPr="002059D2">
        <w:rPr>
          <w:sz w:val="24"/>
          <w:szCs w:val="24"/>
        </w:rPr>
        <w:t>emlak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no'lu</w:t>
      </w:r>
      <w:proofErr w:type="spellEnd"/>
      <w:r w:rsidRPr="002059D2">
        <w:rPr>
          <w:spacing w:val="35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taşınmazın</w:t>
      </w:r>
      <w:proofErr w:type="spellEnd"/>
      <w:r w:rsidRPr="002059D2">
        <w:rPr>
          <w:sz w:val="24"/>
          <w:szCs w:val="24"/>
        </w:rPr>
        <w:t>,</w:t>
      </w:r>
    </w:p>
    <w:p w14:paraId="58227E56" w14:textId="4ABA81ED" w:rsidR="001C7830" w:rsidRPr="002059D2" w:rsidRDefault="00E6325D" w:rsidP="00641909">
      <w:pPr>
        <w:pStyle w:val="GvdeMetni"/>
        <w:ind w:left="503" w:hanging="1"/>
        <w:jc w:val="both"/>
        <w:rPr>
          <w:sz w:val="24"/>
          <w:szCs w:val="24"/>
        </w:rPr>
      </w:pPr>
      <w:r w:rsidRPr="002059D2">
        <w:rPr>
          <w:sz w:val="24"/>
          <w:szCs w:val="24"/>
        </w:rPr>
        <w:t>-</w:t>
      </w:r>
      <w:proofErr w:type="spellStart"/>
      <w:r w:rsidRPr="002059D2">
        <w:rPr>
          <w:sz w:val="24"/>
          <w:szCs w:val="24"/>
        </w:rPr>
        <w:t>Amasya</w:t>
      </w:r>
      <w:proofErr w:type="spellEnd"/>
      <w:r w:rsidRPr="002059D2">
        <w:rPr>
          <w:sz w:val="24"/>
          <w:szCs w:val="24"/>
        </w:rPr>
        <w:t xml:space="preserve"> İli </w:t>
      </w:r>
      <w:proofErr w:type="spellStart"/>
      <w:r w:rsidRPr="002059D2">
        <w:rPr>
          <w:sz w:val="24"/>
          <w:szCs w:val="24"/>
        </w:rPr>
        <w:t>Merzifon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İlçesi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Gazimahbub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Mahallesinde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bulunan</w:t>
      </w:r>
      <w:proofErr w:type="spellEnd"/>
      <w:r w:rsidRPr="002059D2">
        <w:rPr>
          <w:sz w:val="24"/>
          <w:szCs w:val="24"/>
        </w:rPr>
        <w:t xml:space="preserve"> ve </w:t>
      </w:r>
      <w:proofErr w:type="spellStart"/>
      <w:r w:rsidRPr="002059D2">
        <w:rPr>
          <w:sz w:val="24"/>
          <w:szCs w:val="24"/>
        </w:rPr>
        <w:t>tapuda</w:t>
      </w:r>
      <w:proofErr w:type="spellEnd"/>
      <w:r w:rsidRPr="002059D2">
        <w:rPr>
          <w:sz w:val="24"/>
          <w:szCs w:val="24"/>
        </w:rPr>
        <w:t xml:space="preserve"> 214 </w:t>
      </w:r>
      <w:proofErr w:type="spellStart"/>
      <w:r w:rsidRPr="002059D2">
        <w:rPr>
          <w:sz w:val="24"/>
          <w:szCs w:val="24"/>
        </w:rPr>
        <w:t>ada</w:t>
      </w:r>
      <w:proofErr w:type="spellEnd"/>
      <w:r w:rsidRPr="002059D2">
        <w:rPr>
          <w:sz w:val="24"/>
          <w:szCs w:val="24"/>
        </w:rPr>
        <w:t xml:space="preserve">, </w:t>
      </w:r>
      <w:r w:rsidRPr="002059D2">
        <w:rPr>
          <w:sz w:val="24"/>
          <w:szCs w:val="24"/>
        </w:rPr>
        <w:t>9</w:t>
      </w:r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parselde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kayıtlı</w:t>
      </w:r>
      <w:proofErr w:type="spellEnd"/>
      <w:r w:rsidRPr="002059D2">
        <w:rPr>
          <w:sz w:val="24"/>
          <w:szCs w:val="24"/>
        </w:rPr>
        <w:t xml:space="preserve"> 0510400</w:t>
      </w:r>
      <w:r w:rsidRPr="002059D2">
        <w:rPr>
          <w:sz w:val="24"/>
          <w:szCs w:val="24"/>
        </w:rPr>
        <w:t>21</w:t>
      </w:r>
      <w:r w:rsidRPr="002059D2">
        <w:rPr>
          <w:sz w:val="24"/>
          <w:szCs w:val="24"/>
        </w:rPr>
        <w:t xml:space="preserve">000 </w:t>
      </w:r>
      <w:proofErr w:type="spellStart"/>
      <w:r w:rsidRPr="002059D2">
        <w:rPr>
          <w:sz w:val="24"/>
          <w:szCs w:val="24"/>
        </w:rPr>
        <w:t>emlak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no'lu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taşınmazın</w:t>
      </w:r>
      <w:proofErr w:type="spellEnd"/>
      <w:r w:rsidRPr="002059D2">
        <w:rPr>
          <w:sz w:val="24"/>
          <w:szCs w:val="24"/>
        </w:rPr>
        <w:t>,</w:t>
      </w:r>
    </w:p>
    <w:p w14:paraId="53CAEC19" w14:textId="70174B1E" w:rsidR="008057B6" w:rsidRPr="002059D2" w:rsidRDefault="00BF5331" w:rsidP="00641909">
      <w:pPr>
        <w:pStyle w:val="GvdeMetni"/>
        <w:ind w:left="513"/>
        <w:jc w:val="both"/>
        <w:rPr>
          <w:sz w:val="24"/>
          <w:szCs w:val="24"/>
        </w:rPr>
      </w:pPr>
      <w:r w:rsidRPr="002059D2">
        <w:rPr>
          <w:sz w:val="24"/>
          <w:szCs w:val="24"/>
        </w:rPr>
        <w:t>-</w:t>
      </w:r>
      <w:proofErr w:type="spellStart"/>
      <w:r w:rsidRPr="002059D2">
        <w:rPr>
          <w:sz w:val="24"/>
          <w:szCs w:val="24"/>
        </w:rPr>
        <w:t>Amasya</w:t>
      </w:r>
      <w:proofErr w:type="spellEnd"/>
      <w:r w:rsidRPr="002059D2">
        <w:rPr>
          <w:sz w:val="24"/>
          <w:szCs w:val="24"/>
        </w:rPr>
        <w:t xml:space="preserve"> İli </w:t>
      </w:r>
      <w:proofErr w:type="spellStart"/>
      <w:r w:rsidRPr="002059D2">
        <w:rPr>
          <w:sz w:val="24"/>
          <w:szCs w:val="24"/>
        </w:rPr>
        <w:t>Merzifon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İlçesi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Gazimahbub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Mahallesinde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bulunan</w:t>
      </w:r>
      <w:proofErr w:type="spellEnd"/>
      <w:r w:rsidRPr="002059D2">
        <w:rPr>
          <w:sz w:val="24"/>
          <w:szCs w:val="24"/>
        </w:rPr>
        <w:t xml:space="preserve"> ve </w:t>
      </w:r>
      <w:proofErr w:type="spellStart"/>
      <w:r w:rsidRPr="002059D2">
        <w:rPr>
          <w:sz w:val="24"/>
          <w:szCs w:val="24"/>
        </w:rPr>
        <w:t>tapuda</w:t>
      </w:r>
      <w:proofErr w:type="spellEnd"/>
      <w:r w:rsidRPr="002059D2">
        <w:rPr>
          <w:sz w:val="24"/>
          <w:szCs w:val="24"/>
        </w:rPr>
        <w:t xml:space="preserve"> 214 </w:t>
      </w:r>
      <w:proofErr w:type="spellStart"/>
      <w:r w:rsidRPr="002059D2">
        <w:rPr>
          <w:sz w:val="24"/>
          <w:szCs w:val="24"/>
        </w:rPr>
        <w:t>ada</w:t>
      </w:r>
      <w:proofErr w:type="spellEnd"/>
      <w:r w:rsidRPr="002059D2">
        <w:rPr>
          <w:sz w:val="24"/>
          <w:szCs w:val="24"/>
        </w:rPr>
        <w:t xml:space="preserve">, 28 </w:t>
      </w:r>
      <w:proofErr w:type="spellStart"/>
      <w:r w:rsidRPr="002059D2">
        <w:rPr>
          <w:sz w:val="24"/>
          <w:szCs w:val="24"/>
        </w:rPr>
        <w:t>parselde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kayıtlı</w:t>
      </w:r>
      <w:proofErr w:type="spellEnd"/>
      <w:r w:rsidR="00641909" w:rsidRPr="002059D2">
        <w:rPr>
          <w:sz w:val="24"/>
          <w:szCs w:val="24"/>
        </w:rPr>
        <w:t xml:space="preserve"> 0</w:t>
      </w:r>
      <w:r w:rsidRPr="002059D2">
        <w:rPr>
          <w:sz w:val="24"/>
          <w:szCs w:val="24"/>
        </w:rPr>
        <w:t xml:space="preserve">51040036000 </w:t>
      </w:r>
      <w:proofErr w:type="spellStart"/>
      <w:r w:rsidRPr="002059D2">
        <w:rPr>
          <w:sz w:val="24"/>
          <w:szCs w:val="24"/>
        </w:rPr>
        <w:t>emlak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no'lu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taşınmazın</w:t>
      </w:r>
      <w:proofErr w:type="spellEnd"/>
      <w:r w:rsidRPr="002059D2">
        <w:rPr>
          <w:sz w:val="24"/>
          <w:szCs w:val="24"/>
        </w:rPr>
        <w:t>,</w:t>
      </w:r>
    </w:p>
    <w:p w14:paraId="48A9BEED" w14:textId="35A92C32" w:rsidR="00E6325D" w:rsidRPr="002059D2" w:rsidRDefault="00E6325D" w:rsidP="00641909">
      <w:pPr>
        <w:pStyle w:val="GvdeMetni"/>
        <w:ind w:left="513"/>
        <w:jc w:val="both"/>
        <w:rPr>
          <w:sz w:val="24"/>
          <w:szCs w:val="24"/>
        </w:rPr>
      </w:pPr>
      <w:r w:rsidRPr="002059D2">
        <w:rPr>
          <w:sz w:val="24"/>
          <w:szCs w:val="24"/>
        </w:rPr>
        <w:t>-</w:t>
      </w:r>
      <w:proofErr w:type="spellStart"/>
      <w:r w:rsidRPr="002059D2">
        <w:rPr>
          <w:sz w:val="24"/>
          <w:szCs w:val="24"/>
        </w:rPr>
        <w:t>Amasya</w:t>
      </w:r>
      <w:proofErr w:type="spellEnd"/>
      <w:r w:rsidRPr="002059D2">
        <w:rPr>
          <w:sz w:val="24"/>
          <w:szCs w:val="24"/>
        </w:rPr>
        <w:t xml:space="preserve"> İli </w:t>
      </w:r>
      <w:proofErr w:type="spellStart"/>
      <w:r w:rsidRPr="002059D2">
        <w:rPr>
          <w:sz w:val="24"/>
          <w:szCs w:val="24"/>
        </w:rPr>
        <w:t>Merzifon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İlçesi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Gazimahbub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Mahallesinde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bulunan</w:t>
      </w:r>
      <w:proofErr w:type="spellEnd"/>
      <w:r w:rsidRPr="002059D2">
        <w:rPr>
          <w:sz w:val="24"/>
          <w:szCs w:val="24"/>
        </w:rPr>
        <w:t xml:space="preserve"> ve </w:t>
      </w:r>
      <w:proofErr w:type="spellStart"/>
      <w:r w:rsidRPr="002059D2">
        <w:rPr>
          <w:sz w:val="24"/>
          <w:szCs w:val="24"/>
        </w:rPr>
        <w:t>tapuda</w:t>
      </w:r>
      <w:proofErr w:type="spellEnd"/>
      <w:r w:rsidRPr="002059D2">
        <w:rPr>
          <w:sz w:val="24"/>
          <w:szCs w:val="24"/>
        </w:rPr>
        <w:t xml:space="preserve"> 214 </w:t>
      </w:r>
      <w:proofErr w:type="spellStart"/>
      <w:r w:rsidRPr="002059D2">
        <w:rPr>
          <w:sz w:val="24"/>
          <w:szCs w:val="24"/>
        </w:rPr>
        <w:t>ada</w:t>
      </w:r>
      <w:proofErr w:type="spellEnd"/>
      <w:r w:rsidRPr="002059D2">
        <w:rPr>
          <w:sz w:val="24"/>
          <w:szCs w:val="24"/>
        </w:rPr>
        <w:t>, 2</w:t>
      </w:r>
      <w:r w:rsidRPr="002059D2">
        <w:rPr>
          <w:sz w:val="24"/>
          <w:szCs w:val="24"/>
        </w:rPr>
        <w:t>1</w:t>
      </w:r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parselde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kayıtlı</w:t>
      </w:r>
      <w:proofErr w:type="spellEnd"/>
      <w:r w:rsidRPr="002059D2">
        <w:rPr>
          <w:sz w:val="24"/>
          <w:szCs w:val="24"/>
        </w:rPr>
        <w:t xml:space="preserve"> 0510400</w:t>
      </w:r>
      <w:r w:rsidRPr="002059D2">
        <w:rPr>
          <w:sz w:val="24"/>
          <w:szCs w:val="24"/>
        </w:rPr>
        <w:t>40</w:t>
      </w:r>
      <w:r w:rsidRPr="002059D2">
        <w:rPr>
          <w:sz w:val="24"/>
          <w:szCs w:val="24"/>
        </w:rPr>
        <w:t xml:space="preserve">000 </w:t>
      </w:r>
      <w:proofErr w:type="spellStart"/>
      <w:r w:rsidRPr="002059D2">
        <w:rPr>
          <w:sz w:val="24"/>
          <w:szCs w:val="24"/>
        </w:rPr>
        <w:t>emlak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no'lu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taşınmazın</w:t>
      </w:r>
      <w:proofErr w:type="spellEnd"/>
      <w:r w:rsidRPr="002059D2">
        <w:rPr>
          <w:sz w:val="24"/>
          <w:szCs w:val="24"/>
        </w:rPr>
        <w:t>,</w:t>
      </w:r>
    </w:p>
    <w:p w14:paraId="2AD05E83" w14:textId="01A19A56" w:rsidR="008057B6" w:rsidRPr="002059D2" w:rsidRDefault="00BF5331" w:rsidP="00641909">
      <w:pPr>
        <w:pStyle w:val="GvdeMetni"/>
        <w:spacing w:before="1"/>
        <w:ind w:left="521" w:right="56" w:hanging="1"/>
        <w:jc w:val="both"/>
        <w:rPr>
          <w:sz w:val="24"/>
          <w:szCs w:val="24"/>
        </w:rPr>
      </w:pPr>
      <w:proofErr w:type="spellStart"/>
      <w:r w:rsidRPr="002059D2">
        <w:rPr>
          <w:sz w:val="24"/>
          <w:szCs w:val="24"/>
        </w:rPr>
        <w:t>kiralamalarına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ilişkin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Vakıf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Taşınmazlarının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Kiraya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Verilme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Genel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Şartnamenin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eki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olup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kullanımına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yönelik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şartla</w:t>
      </w:r>
      <w:r w:rsidR="002059D2">
        <w:rPr>
          <w:sz w:val="24"/>
          <w:szCs w:val="24"/>
        </w:rPr>
        <w:t>rı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belirler</w:t>
      </w:r>
      <w:proofErr w:type="spellEnd"/>
      <w:r w:rsidRPr="002059D2">
        <w:rPr>
          <w:sz w:val="24"/>
          <w:szCs w:val="24"/>
        </w:rPr>
        <w:t>.</w:t>
      </w:r>
    </w:p>
    <w:p w14:paraId="16C6A2DB" w14:textId="77777777" w:rsidR="008057B6" w:rsidRPr="002059D2" w:rsidRDefault="00BF5331" w:rsidP="00641909">
      <w:pPr>
        <w:pStyle w:val="ListeParagraf"/>
        <w:numPr>
          <w:ilvl w:val="0"/>
          <w:numId w:val="1"/>
        </w:numPr>
        <w:tabs>
          <w:tab w:val="left" w:pos="524"/>
        </w:tabs>
        <w:spacing w:before="119" w:line="247" w:lineRule="auto"/>
        <w:ind w:left="524" w:right="-6" w:hanging="358"/>
        <w:jc w:val="both"/>
        <w:rPr>
          <w:sz w:val="24"/>
          <w:szCs w:val="24"/>
        </w:rPr>
      </w:pPr>
      <w:proofErr w:type="spellStart"/>
      <w:r w:rsidRPr="002059D2">
        <w:rPr>
          <w:sz w:val="24"/>
          <w:szCs w:val="24"/>
        </w:rPr>
        <w:t>Kiracı</w:t>
      </w:r>
      <w:proofErr w:type="spellEnd"/>
      <w:r w:rsidRPr="002059D2">
        <w:rPr>
          <w:spacing w:val="-9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kiraladığı</w:t>
      </w:r>
      <w:proofErr w:type="spellEnd"/>
      <w:r w:rsidRPr="002059D2">
        <w:rPr>
          <w:spacing w:val="-6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taşınmazı</w:t>
      </w:r>
      <w:proofErr w:type="spellEnd"/>
      <w:r w:rsidRPr="002059D2">
        <w:rPr>
          <w:spacing w:val="-4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idarenin</w:t>
      </w:r>
      <w:proofErr w:type="spellEnd"/>
      <w:r w:rsidRPr="002059D2">
        <w:rPr>
          <w:spacing w:val="1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belirlediği</w:t>
      </w:r>
      <w:proofErr w:type="spellEnd"/>
      <w:r w:rsidRPr="002059D2">
        <w:rPr>
          <w:spacing w:val="-11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fonksiyon</w:t>
      </w:r>
      <w:proofErr w:type="spellEnd"/>
      <w:r w:rsidRPr="002059D2">
        <w:rPr>
          <w:spacing w:val="-6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dışında</w:t>
      </w:r>
      <w:proofErr w:type="spellEnd"/>
      <w:r w:rsidRPr="002059D2">
        <w:rPr>
          <w:spacing w:val="-9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kullanamaz</w:t>
      </w:r>
      <w:proofErr w:type="spellEnd"/>
      <w:r w:rsidRPr="002059D2">
        <w:rPr>
          <w:sz w:val="24"/>
          <w:szCs w:val="24"/>
        </w:rPr>
        <w:t>.</w:t>
      </w:r>
      <w:r w:rsidRPr="002059D2">
        <w:rPr>
          <w:spacing w:val="-9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Kiracı</w:t>
      </w:r>
      <w:proofErr w:type="spellEnd"/>
      <w:r w:rsidRPr="002059D2">
        <w:rPr>
          <w:sz w:val="24"/>
          <w:szCs w:val="24"/>
        </w:rPr>
        <w:t>,</w:t>
      </w:r>
      <w:r w:rsidRPr="002059D2">
        <w:rPr>
          <w:spacing w:val="-10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sözleşme</w:t>
      </w:r>
      <w:proofErr w:type="spellEnd"/>
      <w:r w:rsidRPr="002059D2">
        <w:rPr>
          <w:spacing w:val="-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imzalamasını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takiben</w:t>
      </w:r>
      <w:proofErr w:type="spellEnd"/>
      <w:r w:rsidRPr="002059D2">
        <w:rPr>
          <w:sz w:val="24"/>
          <w:szCs w:val="24"/>
        </w:rPr>
        <w:t xml:space="preserve"> 30 </w:t>
      </w:r>
      <w:proofErr w:type="spellStart"/>
      <w:r w:rsidRPr="002059D2">
        <w:rPr>
          <w:sz w:val="24"/>
          <w:szCs w:val="24"/>
        </w:rPr>
        <w:t>gün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içinde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elektrik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su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doğalgaz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abonesini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kendi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adına</w:t>
      </w:r>
      <w:proofErr w:type="spellEnd"/>
      <w:r w:rsidRPr="002059D2">
        <w:rPr>
          <w:spacing w:val="4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alacaktır</w:t>
      </w:r>
      <w:proofErr w:type="spellEnd"/>
      <w:r w:rsidRPr="002059D2">
        <w:rPr>
          <w:sz w:val="24"/>
          <w:szCs w:val="24"/>
        </w:rPr>
        <w:t>.</w:t>
      </w:r>
    </w:p>
    <w:p w14:paraId="5D62682D" w14:textId="3F431DD3" w:rsidR="008057B6" w:rsidRPr="002059D2" w:rsidRDefault="00BF5331" w:rsidP="00641909">
      <w:pPr>
        <w:pStyle w:val="ListeParagraf"/>
        <w:numPr>
          <w:ilvl w:val="0"/>
          <w:numId w:val="1"/>
        </w:numPr>
        <w:tabs>
          <w:tab w:val="left" w:pos="529"/>
        </w:tabs>
        <w:ind w:left="528" w:right="-6" w:hanging="366"/>
        <w:jc w:val="both"/>
        <w:rPr>
          <w:sz w:val="24"/>
          <w:szCs w:val="24"/>
        </w:rPr>
      </w:pPr>
      <w:proofErr w:type="spellStart"/>
      <w:r w:rsidRPr="002059D2">
        <w:rPr>
          <w:sz w:val="24"/>
          <w:szCs w:val="24"/>
        </w:rPr>
        <w:t>Kiracı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kiraladığı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taşınmazda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idareden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izinsiz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hiçbir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fiziki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müdahalede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bulunamaz</w:t>
      </w:r>
      <w:proofErr w:type="spellEnd"/>
      <w:r w:rsidRPr="002059D2">
        <w:rPr>
          <w:sz w:val="24"/>
          <w:szCs w:val="24"/>
        </w:rPr>
        <w:t xml:space="preserve">. Her </w:t>
      </w:r>
      <w:proofErr w:type="spellStart"/>
      <w:r w:rsidRPr="002059D2">
        <w:rPr>
          <w:sz w:val="24"/>
          <w:szCs w:val="24"/>
        </w:rPr>
        <w:t>türlü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tadilat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tamirat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eklenti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eser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içinde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bölümler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oluşturmak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gibi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işler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ile</w:t>
      </w:r>
      <w:proofErr w:type="spellEnd"/>
      <w:r w:rsidRPr="002059D2">
        <w:rPr>
          <w:sz w:val="24"/>
          <w:szCs w:val="24"/>
        </w:rPr>
        <w:t xml:space="preserve"> 2863 </w:t>
      </w:r>
      <w:proofErr w:type="spellStart"/>
      <w:r w:rsidRPr="002059D2">
        <w:rPr>
          <w:sz w:val="24"/>
          <w:szCs w:val="24"/>
        </w:rPr>
        <w:t>sayılı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yasanın</w:t>
      </w:r>
      <w:proofErr w:type="spellEnd"/>
      <w:r w:rsidRPr="002059D2">
        <w:rPr>
          <w:sz w:val="24"/>
          <w:szCs w:val="24"/>
        </w:rPr>
        <w:t xml:space="preserve"> </w:t>
      </w:r>
      <w:r w:rsidR="002059D2" w:rsidRPr="002059D2">
        <w:rPr>
          <w:sz w:val="24"/>
          <w:szCs w:val="24"/>
        </w:rPr>
        <w:t xml:space="preserve">9. </w:t>
      </w:r>
      <w:proofErr w:type="spellStart"/>
      <w:r w:rsidR="002059D2" w:rsidRPr="002059D2">
        <w:rPr>
          <w:sz w:val="24"/>
          <w:szCs w:val="24"/>
        </w:rPr>
        <w:t>maddesi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kapsamında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tanımlanan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uygulamalar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fiziki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müdahale</w:t>
      </w:r>
      <w:proofErr w:type="spellEnd"/>
      <w:r w:rsidRPr="002059D2">
        <w:rPr>
          <w:spacing w:val="31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sayılacaktır</w:t>
      </w:r>
      <w:proofErr w:type="spellEnd"/>
      <w:r w:rsidRPr="002059D2">
        <w:rPr>
          <w:sz w:val="24"/>
          <w:szCs w:val="24"/>
        </w:rPr>
        <w:t>.</w:t>
      </w:r>
    </w:p>
    <w:p w14:paraId="23435E2A" w14:textId="77777777" w:rsidR="008057B6" w:rsidRPr="002059D2" w:rsidRDefault="00BF5331" w:rsidP="00641909">
      <w:pPr>
        <w:pStyle w:val="ListeParagraf"/>
        <w:numPr>
          <w:ilvl w:val="0"/>
          <w:numId w:val="1"/>
        </w:numPr>
        <w:tabs>
          <w:tab w:val="left" w:pos="530"/>
        </w:tabs>
        <w:spacing w:before="63"/>
        <w:ind w:left="533" w:right="-6" w:hanging="356"/>
        <w:jc w:val="both"/>
        <w:rPr>
          <w:sz w:val="24"/>
          <w:szCs w:val="24"/>
        </w:rPr>
      </w:pPr>
      <w:proofErr w:type="spellStart"/>
      <w:r w:rsidRPr="002059D2">
        <w:rPr>
          <w:sz w:val="24"/>
          <w:szCs w:val="24"/>
        </w:rPr>
        <w:t>Taşınmazın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basit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onarım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kapsamında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kalan</w:t>
      </w:r>
      <w:proofErr w:type="spellEnd"/>
      <w:r w:rsidRPr="002059D2">
        <w:rPr>
          <w:sz w:val="24"/>
          <w:szCs w:val="24"/>
        </w:rPr>
        <w:t xml:space="preserve">; </w:t>
      </w:r>
      <w:proofErr w:type="spellStart"/>
      <w:r w:rsidRPr="002059D2">
        <w:rPr>
          <w:sz w:val="24"/>
          <w:szCs w:val="24"/>
        </w:rPr>
        <w:t>boya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badana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temizlik</w:t>
      </w:r>
      <w:proofErr w:type="spellEnd"/>
      <w:r w:rsidRPr="002059D2">
        <w:rPr>
          <w:sz w:val="24"/>
          <w:szCs w:val="24"/>
        </w:rPr>
        <w:t xml:space="preserve"> vb. </w:t>
      </w:r>
      <w:proofErr w:type="spellStart"/>
      <w:r w:rsidRPr="002059D2">
        <w:rPr>
          <w:sz w:val="24"/>
          <w:szCs w:val="24"/>
        </w:rPr>
        <w:t>işler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İdareden</w:t>
      </w:r>
      <w:proofErr w:type="spellEnd"/>
      <w:r w:rsidRPr="002059D2">
        <w:rPr>
          <w:sz w:val="24"/>
          <w:szCs w:val="24"/>
        </w:rPr>
        <w:t xml:space="preserve"> (</w:t>
      </w:r>
      <w:proofErr w:type="spellStart"/>
      <w:r w:rsidRPr="002059D2">
        <w:rPr>
          <w:sz w:val="24"/>
          <w:szCs w:val="24"/>
        </w:rPr>
        <w:t>gerektiğinde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KUDEP'den</w:t>
      </w:r>
      <w:proofErr w:type="spellEnd"/>
      <w:r w:rsidRPr="002059D2">
        <w:rPr>
          <w:sz w:val="24"/>
          <w:szCs w:val="24"/>
        </w:rPr>
        <w:t xml:space="preserve">) </w:t>
      </w:r>
      <w:proofErr w:type="spellStart"/>
      <w:r w:rsidRPr="002059D2">
        <w:rPr>
          <w:sz w:val="24"/>
          <w:szCs w:val="24"/>
        </w:rPr>
        <w:t>izin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alınması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kaydıyla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kiracı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tarafından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bila</w:t>
      </w:r>
      <w:proofErr w:type="spellEnd"/>
      <w:r w:rsidRPr="002059D2">
        <w:rPr>
          <w:sz w:val="24"/>
          <w:szCs w:val="24"/>
        </w:rPr>
        <w:t xml:space="preserve"> bedel</w:t>
      </w:r>
      <w:r w:rsidRPr="002059D2">
        <w:rPr>
          <w:spacing w:val="11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yapılacaktır</w:t>
      </w:r>
      <w:proofErr w:type="spellEnd"/>
      <w:r w:rsidRPr="002059D2">
        <w:rPr>
          <w:sz w:val="24"/>
          <w:szCs w:val="24"/>
        </w:rPr>
        <w:t>.</w:t>
      </w:r>
    </w:p>
    <w:p w14:paraId="6A804699" w14:textId="77777777" w:rsidR="008057B6" w:rsidRPr="002059D2" w:rsidRDefault="00BF5331" w:rsidP="00641909">
      <w:pPr>
        <w:pStyle w:val="ListeParagraf"/>
        <w:numPr>
          <w:ilvl w:val="0"/>
          <w:numId w:val="1"/>
        </w:numPr>
        <w:tabs>
          <w:tab w:val="left" w:pos="535"/>
        </w:tabs>
        <w:spacing w:before="61"/>
        <w:ind w:left="539" w:right="-6" w:hanging="370"/>
        <w:jc w:val="both"/>
        <w:rPr>
          <w:sz w:val="24"/>
          <w:szCs w:val="24"/>
        </w:rPr>
      </w:pPr>
      <w:proofErr w:type="spellStart"/>
      <w:r w:rsidRPr="002059D2">
        <w:rPr>
          <w:sz w:val="24"/>
          <w:szCs w:val="24"/>
        </w:rPr>
        <w:t>Taşınmazın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dış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cephesine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idareden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izinsiz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levha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pano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gibi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görüntü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kirliliği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oluşturacak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tarzda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tanıtıcı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veya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reklam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amaçlı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herhangi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bir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tabela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asılmayacaktır</w:t>
      </w:r>
      <w:proofErr w:type="spellEnd"/>
      <w:r w:rsidRPr="002059D2">
        <w:rPr>
          <w:sz w:val="24"/>
          <w:szCs w:val="24"/>
        </w:rPr>
        <w:t xml:space="preserve">. </w:t>
      </w:r>
      <w:proofErr w:type="spellStart"/>
      <w:r w:rsidRPr="002059D2">
        <w:rPr>
          <w:sz w:val="24"/>
          <w:szCs w:val="24"/>
        </w:rPr>
        <w:t>İşyeri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tabelaları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idarenin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belirlediği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vasıfta</w:t>
      </w:r>
      <w:proofErr w:type="spellEnd"/>
      <w:r w:rsidRPr="002059D2">
        <w:rPr>
          <w:sz w:val="24"/>
          <w:szCs w:val="24"/>
        </w:rPr>
        <w:t xml:space="preserve"> ve </w:t>
      </w:r>
      <w:proofErr w:type="spellStart"/>
      <w:r w:rsidRPr="002059D2">
        <w:rPr>
          <w:sz w:val="24"/>
          <w:szCs w:val="24"/>
        </w:rPr>
        <w:t>uygun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göreceği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yerlere</w:t>
      </w:r>
      <w:proofErr w:type="spellEnd"/>
      <w:r w:rsidRPr="002059D2">
        <w:rPr>
          <w:spacing w:val="14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asılacaktır</w:t>
      </w:r>
      <w:proofErr w:type="spellEnd"/>
      <w:r w:rsidRPr="002059D2">
        <w:rPr>
          <w:sz w:val="24"/>
          <w:szCs w:val="24"/>
        </w:rPr>
        <w:t>.</w:t>
      </w:r>
    </w:p>
    <w:p w14:paraId="56215783" w14:textId="77777777" w:rsidR="008057B6" w:rsidRPr="002059D2" w:rsidRDefault="00BF5331" w:rsidP="00641909">
      <w:pPr>
        <w:pStyle w:val="ListeParagraf"/>
        <w:numPr>
          <w:ilvl w:val="0"/>
          <w:numId w:val="1"/>
        </w:numPr>
        <w:tabs>
          <w:tab w:val="left" w:pos="538"/>
        </w:tabs>
        <w:spacing w:before="62"/>
        <w:ind w:left="538" w:right="-6" w:hanging="362"/>
        <w:jc w:val="both"/>
        <w:rPr>
          <w:sz w:val="24"/>
          <w:szCs w:val="24"/>
        </w:rPr>
      </w:pPr>
      <w:proofErr w:type="spellStart"/>
      <w:r w:rsidRPr="002059D2">
        <w:rPr>
          <w:sz w:val="24"/>
          <w:szCs w:val="24"/>
        </w:rPr>
        <w:t>Kiracı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kiraladığı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kısımla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ilgili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sözleşmenin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yapılmasından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itibaren</w:t>
      </w:r>
      <w:proofErr w:type="spellEnd"/>
      <w:r w:rsidRPr="002059D2">
        <w:rPr>
          <w:sz w:val="24"/>
          <w:szCs w:val="24"/>
        </w:rPr>
        <w:t xml:space="preserve"> 30 </w:t>
      </w:r>
      <w:proofErr w:type="spellStart"/>
      <w:r w:rsidRPr="002059D2">
        <w:rPr>
          <w:sz w:val="24"/>
          <w:szCs w:val="24"/>
        </w:rPr>
        <w:t>gün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içerisinde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Vakıflar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Genel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Müdürlüğü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adına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yangın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hırsızlık</w:t>
      </w:r>
      <w:proofErr w:type="spellEnd"/>
      <w:r w:rsidRPr="002059D2">
        <w:rPr>
          <w:sz w:val="24"/>
          <w:szCs w:val="24"/>
        </w:rPr>
        <w:t xml:space="preserve"> ve </w:t>
      </w:r>
      <w:proofErr w:type="spellStart"/>
      <w:r w:rsidRPr="002059D2">
        <w:rPr>
          <w:sz w:val="24"/>
          <w:szCs w:val="24"/>
        </w:rPr>
        <w:t>doğal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afet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sigortasını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yaptıracak</w:t>
      </w:r>
      <w:proofErr w:type="spellEnd"/>
      <w:r w:rsidRPr="002059D2">
        <w:rPr>
          <w:sz w:val="24"/>
          <w:szCs w:val="24"/>
        </w:rPr>
        <w:t xml:space="preserve"> ve </w:t>
      </w:r>
      <w:proofErr w:type="spellStart"/>
      <w:r w:rsidRPr="002059D2">
        <w:rPr>
          <w:sz w:val="24"/>
          <w:szCs w:val="24"/>
        </w:rPr>
        <w:t>düzenli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olarak</w:t>
      </w:r>
      <w:proofErr w:type="spellEnd"/>
      <w:r w:rsidRPr="002059D2">
        <w:rPr>
          <w:sz w:val="24"/>
          <w:szCs w:val="24"/>
        </w:rPr>
        <w:t xml:space="preserve"> her </w:t>
      </w:r>
      <w:proofErr w:type="spellStart"/>
      <w:r w:rsidRPr="002059D2">
        <w:rPr>
          <w:sz w:val="24"/>
          <w:szCs w:val="24"/>
        </w:rPr>
        <w:t>yıl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sigorta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yenilenerek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poliçesini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Vakıflar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Bölge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Müdürlüğüne</w:t>
      </w:r>
      <w:proofErr w:type="spellEnd"/>
      <w:r w:rsidRPr="002059D2">
        <w:rPr>
          <w:spacing w:val="5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sunacaktır</w:t>
      </w:r>
      <w:proofErr w:type="spellEnd"/>
      <w:r w:rsidRPr="002059D2">
        <w:rPr>
          <w:sz w:val="24"/>
          <w:szCs w:val="24"/>
        </w:rPr>
        <w:t>.</w:t>
      </w:r>
    </w:p>
    <w:p w14:paraId="58272710" w14:textId="77777777" w:rsidR="008057B6" w:rsidRPr="002059D2" w:rsidRDefault="00BF5331" w:rsidP="00641909">
      <w:pPr>
        <w:pStyle w:val="ListeParagraf"/>
        <w:numPr>
          <w:ilvl w:val="0"/>
          <w:numId w:val="1"/>
        </w:numPr>
        <w:tabs>
          <w:tab w:val="left" w:pos="543"/>
        </w:tabs>
        <w:spacing w:before="57" w:line="247" w:lineRule="auto"/>
        <w:ind w:left="548" w:right="-6" w:hanging="366"/>
        <w:jc w:val="both"/>
        <w:rPr>
          <w:sz w:val="24"/>
          <w:szCs w:val="24"/>
        </w:rPr>
      </w:pPr>
      <w:proofErr w:type="spellStart"/>
      <w:r w:rsidRPr="002059D2">
        <w:rPr>
          <w:sz w:val="24"/>
          <w:szCs w:val="24"/>
        </w:rPr>
        <w:t>Kiracı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taşınmazla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ilgili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akademik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çalışma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yapmak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isteyen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kişilerin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idarenin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bilgisi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dahilinde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fotoğraflama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ölçü</w:t>
      </w:r>
      <w:proofErr w:type="spellEnd"/>
      <w:r w:rsidRPr="002059D2">
        <w:rPr>
          <w:sz w:val="24"/>
          <w:szCs w:val="24"/>
        </w:rPr>
        <w:t xml:space="preserve"> alma </w:t>
      </w:r>
      <w:proofErr w:type="spellStart"/>
      <w:r w:rsidRPr="002059D2">
        <w:rPr>
          <w:sz w:val="24"/>
          <w:szCs w:val="24"/>
        </w:rPr>
        <w:t>gibi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çalışmalarına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izin</w:t>
      </w:r>
      <w:proofErr w:type="spellEnd"/>
      <w:r w:rsidRPr="002059D2">
        <w:rPr>
          <w:spacing w:val="-1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verecektir</w:t>
      </w:r>
      <w:proofErr w:type="spellEnd"/>
      <w:r w:rsidRPr="002059D2">
        <w:rPr>
          <w:sz w:val="24"/>
          <w:szCs w:val="24"/>
        </w:rPr>
        <w:t>.</w:t>
      </w:r>
    </w:p>
    <w:p w14:paraId="71126EEB" w14:textId="77777777" w:rsidR="008057B6" w:rsidRPr="002059D2" w:rsidRDefault="00BF5331" w:rsidP="00641909">
      <w:pPr>
        <w:pStyle w:val="ListeParagraf"/>
        <w:numPr>
          <w:ilvl w:val="0"/>
          <w:numId w:val="1"/>
        </w:numPr>
        <w:tabs>
          <w:tab w:val="left" w:pos="548"/>
        </w:tabs>
        <w:spacing w:before="132" w:line="247" w:lineRule="auto"/>
        <w:ind w:left="553" w:right="-6" w:hanging="367"/>
        <w:jc w:val="both"/>
        <w:rPr>
          <w:sz w:val="24"/>
          <w:szCs w:val="24"/>
        </w:rPr>
      </w:pPr>
      <w:proofErr w:type="spellStart"/>
      <w:r w:rsidRPr="002059D2">
        <w:rPr>
          <w:sz w:val="24"/>
          <w:szCs w:val="24"/>
        </w:rPr>
        <w:t>Kiracılar</w:t>
      </w:r>
      <w:proofErr w:type="spellEnd"/>
      <w:r w:rsidRPr="002059D2">
        <w:rPr>
          <w:sz w:val="24"/>
          <w:szCs w:val="24"/>
        </w:rPr>
        <w:t>,</w:t>
      </w:r>
      <w:r w:rsidRPr="002059D2">
        <w:rPr>
          <w:spacing w:val="-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çalışırken</w:t>
      </w:r>
      <w:proofErr w:type="spellEnd"/>
      <w:r w:rsidRPr="002059D2">
        <w:rPr>
          <w:spacing w:val="-4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yaptıkları</w:t>
      </w:r>
      <w:proofErr w:type="spellEnd"/>
      <w:r w:rsidRPr="002059D2">
        <w:rPr>
          <w:spacing w:val="-1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işin</w:t>
      </w:r>
      <w:proofErr w:type="spellEnd"/>
      <w:r w:rsidRPr="002059D2">
        <w:rPr>
          <w:spacing w:val="-13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gereği</w:t>
      </w:r>
      <w:proofErr w:type="spellEnd"/>
      <w:r w:rsidRPr="002059D2">
        <w:rPr>
          <w:spacing w:val="-5"/>
          <w:sz w:val="24"/>
          <w:szCs w:val="24"/>
        </w:rPr>
        <w:t xml:space="preserve"> </w:t>
      </w:r>
      <w:r w:rsidRPr="002059D2">
        <w:rPr>
          <w:sz w:val="24"/>
          <w:szCs w:val="24"/>
        </w:rPr>
        <w:t>bile</w:t>
      </w:r>
      <w:r w:rsidRPr="002059D2">
        <w:rPr>
          <w:spacing w:val="-13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olsa</w:t>
      </w:r>
      <w:proofErr w:type="spellEnd"/>
      <w:r w:rsidRPr="002059D2">
        <w:rPr>
          <w:sz w:val="24"/>
          <w:szCs w:val="24"/>
        </w:rPr>
        <w:t>,</w:t>
      </w:r>
      <w:r w:rsidRPr="002059D2">
        <w:rPr>
          <w:spacing w:val="-11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komşularım</w:t>
      </w:r>
      <w:proofErr w:type="spellEnd"/>
      <w:r w:rsidRPr="002059D2">
        <w:rPr>
          <w:sz w:val="24"/>
          <w:szCs w:val="24"/>
        </w:rPr>
        <w:t xml:space="preserve"> ve</w:t>
      </w:r>
      <w:r w:rsidRPr="002059D2">
        <w:rPr>
          <w:spacing w:val="-15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eserleri</w:t>
      </w:r>
      <w:proofErr w:type="spellEnd"/>
      <w:r w:rsidRPr="002059D2">
        <w:rPr>
          <w:spacing w:val="-3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gezmeye</w:t>
      </w:r>
      <w:proofErr w:type="spellEnd"/>
      <w:r w:rsidRPr="002059D2">
        <w:rPr>
          <w:spacing w:val="-4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gelenleri</w:t>
      </w:r>
      <w:proofErr w:type="spellEnd"/>
      <w:r w:rsidRPr="002059D2">
        <w:rPr>
          <w:spacing w:val="-6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rahatsız</w:t>
      </w:r>
      <w:proofErr w:type="spellEnd"/>
      <w:r w:rsidRPr="002059D2">
        <w:rPr>
          <w:spacing w:val="-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edecek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derecede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ses</w:t>
      </w:r>
      <w:proofErr w:type="spellEnd"/>
      <w:r w:rsidRPr="002059D2">
        <w:rPr>
          <w:sz w:val="24"/>
          <w:szCs w:val="24"/>
        </w:rPr>
        <w:t xml:space="preserve"> ve </w:t>
      </w:r>
      <w:proofErr w:type="spellStart"/>
      <w:r w:rsidRPr="002059D2">
        <w:rPr>
          <w:sz w:val="24"/>
          <w:szCs w:val="24"/>
        </w:rPr>
        <w:t>gürültü</w:t>
      </w:r>
      <w:proofErr w:type="spellEnd"/>
      <w:r w:rsidRPr="002059D2">
        <w:rPr>
          <w:spacing w:val="25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çıkarmayacaktır</w:t>
      </w:r>
      <w:proofErr w:type="spellEnd"/>
      <w:r w:rsidRPr="002059D2">
        <w:rPr>
          <w:sz w:val="24"/>
          <w:szCs w:val="24"/>
        </w:rPr>
        <w:t>.</w:t>
      </w:r>
    </w:p>
    <w:p w14:paraId="6B3632F7" w14:textId="77777777" w:rsidR="008057B6" w:rsidRPr="002059D2" w:rsidRDefault="00BF5331">
      <w:pPr>
        <w:pStyle w:val="ListeParagraf"/>
        <w:numPr>
          <w:ilvl w:val="0"/>
          <w:numId w:val="1"/>
        </w:numPr>
        <w:tabs>
          <w:tab w:val="left" w:pos="559"/>
        </w:tabs>
        <w:spacing w:before="137"/>
        <w:ind w:left="558" w:hanging="363"/>
        <w:jc w:val="both"/>
        <w:rPr>
          <w:sz w:val="24"/>
          <w:szCs w:val="24"/>
        </w:rPr>
      </w:pPr>
      <w:proofErr w:type="spellStart"/>
      <w:r w:rsidRPr="002059D2">
        <w:rPr>
          <w:w w:val="105"/>
          <w:sz w:val="24"/>
          <w:szCs w:val="24"/>
        </w:rPr>
        <w:t>Yukarıda</w:t>
      </w:r>
      <w:proofErr w:type="spellEnd"/>
      <w:r w:rsidRPr="002059D2">
        <w:rPr>
          <w:w w:val="105"/>
          <w:sz w:val="24"/>
          <w:szCs w:val="24"/>
        </w:rPr>
        <w:t xml:space="preserve"> </w:t>
      </w:r>
      <w:proofErr w:type="spellStart"/>
      <w:r w:rsidRPr="002059D2">
        <w:rPr>
          <w:w w:val="105"/>
          <w:sz w:val="24"/>
          <w:szCs w:val="24"/>
        </w:rPr>
        <w:t>yazıh</w:t>
      </w:r>
      <w:proofErr w:type="spellEnd"/>
      <w:r w:rsidRPr="002059D2">
        <w:rPr>
          <w:w w:val="105"/>
          <w:sz w:val="24"/>
          <w:szCs w:val="24"/>
        </w:rPr>
        <w:t xml:space="preserve"> </w:t>
      </w:r>
      <w:proofErr w:type="spellStart"/>
      <w:r w:rsidRPr="002059D2">
        <w:rPr>
          <w:w w:val="105"/>
          <w:sz w:val="24"/>
          <w:szCs w:val="24"/>
        </w:rPr>
        <w:t>genel</w:t>
      </w:r>
      <w:proofErr w:type="spellEnd"/>
      <w:r w:rsidRPr="002059D2">
        <w:rPr>
          <w:w w:val="105"/>
          <w:sz w:val="24"/>
          <w:szCs w:val="24"/>
        </w:rPr>
        <w:t xml:space="preserve"> </w:t>
      </w:r>
      <w:proofErr w:type="spellStart"/>
      <w:r w:rsidRPr="002059D2">
        <w:rPr>
          <w:w w:val="105"/>
          <w:sz w:val="24"/>
          <w:szCs w:val="24"/>
        </w:rPr>
        <w:t>hükümlere</w:t>
      </w:r>
      <w:proofErr w:type="spellEnd"/>
      <w:r w:rsidRPr="002059D2">
        <w:rPr>
          <w:w w:val="105"/>
          <w:sz w:val="24"/>
          <w:szCs w:val="24"/>
        </w:rPr>
        <w:t xml:space="preserve"> </w:t>
      </w:r>
      <w:proofErr w:type="spellStart"/>
      <w:r w:rsidRPr="002059D2">
        <w:rPr>
          <w:w w:val="105"/>
          <w:sz w:val="24"/>
          <w:szCs w:val="24"/>
        </w:rPr>
        <w:t>ek</w:t>
      </w:r>
      <w:proofErr w:type="spellEnd"/>
      <w:r w:rsidRPr="002059D2">
        <w:rPr>
          <w:spacing w:val="30"/>
          <w:w w:val="105"/>
          <w:sz w:val="24"/>
          <w:szCs w:val="24"/>
        </w:rPr>
        <w:t xml:space="preserve"> </w:t>
      </w:r>
      <w:proofErr w:type="spellStart"/>
      <w:r w:rsidRPr="002059D2">
        <w:rPr>
          <w:w w:val="105"/>
          <w:sz w:val="24"/>
          <w:szCs w:val="24"/>
        </w:rPr>
        <w:t>olarak</w:t>
      </w:r>
      <w:proofErr w:type="spellEnd"/>
      <w:r w:rsidRPr="002059D2">
        <w:rPr>
          <w:w w:val="105"/>
          <w:sz w:val="24"/>
          <w:szCs w:val="24"/>
        </w:rPr>
        <w:t>;</w:t>
      </w:r>
    </w:p>
    <w:p w14:paraId="194E28D7" w14:textId="77777777" w:rsidR="008057B6" w:rsidRPr="002059D2" w:rsidRDefault="00BF5331">
      <w:pPr>
        <w:pStyle w:val="GvdeMetni"/>
        <w:spacing w:before="117"/>
        <w:ind w:left="564" w:right="103" w:hanging="3"/>
        <w:jc w:val="both"/>
        <w:rPr>
          <w:sz w:val="24"/>
          <w:szCs w:val="24"/>
        </w:rPr>
      </w:pPr>
      <w:r w:rsidRPr="002059D2">
        <w:rPr>
          <w:sz w:val="24"/>
          <w:szCs w:val="24"/>
        </w:rPr>
        <w:t xml:space="preserve">Bu </w:t>
      </w:r>
      <w:proofErr w:type="spellStart"/>
      <w:r w:rsidRPr="002059D2">
        <w:rPr>
          <w:sz w:val="24"/>
          <w:szCs w:val="24"/>
        </w:rPr>
        <w:t>teknik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şartname</w:t>
      </w:r>
      <w:proofErr w:type="spellEnd"/>
      <w:r w:rsidRPr="002059D2">
        <w:rPr>
          <w:sz w:val="24"/>
          <w:szCs w:val="24"/>
        </w:rPr>
        <w:t xml:space="preserve">, 9 </w:t>
      </w:r>
      <w:proofErr w:type="spellStart"/>
      <w:r w:rsidRPr="002059D2">
        <w:rPr>
          <w:sz w:val="24"/>
          <w:szCs w:val="24"/>
        </w:rPr>
        <w:t>Madde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olarak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Vakıflar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Genel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Müdürlüğü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Vakıf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Taşınmazların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Kiraya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Verilme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Genel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Şartnamesinin</w:t>
      </w:r>
      <w:proofErr w:type="spellEnd"/>
      <w:r w:rsidRPr="002059D2">
        <w:rPr>
          <w:spacing w:val="3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eki</w:t>
      </w:r>
      <w:proofErr w:type="spellEnd"/>
      <w:r w:rsidRPr="002059D2">
        <w:rPr>
          <w:spacing w:val="-14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olup</w:t>
      </w:r>
      <w:proofErr w:type="spellEnd"/>
      <w:r w:rsidRPr="002059D2">
        <w:rPr>
          <w:sz w:val="24"/>
          <w:szCs w:val="24"/>
        </w:rPr>
        <w:t>,</w:t>
      </w:r>
      <w:r w:rsidRPr="002059D2">
        <w:rPr>
          <w:spacing w:val="-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yukarıda</w:t>
      </w:r>
      <w:proofErr w:type="spellEnd"/>
      <w:r w:rsidRPr="002059D2">
        <w:rPr>
          <w:spacing w:val="-5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sayılan</w:t>
      </w:r>
      <w:proofErr w:type="spellEnd"/>
      <w:r w:rsidRPr="002059D2">
        <w:rPr>
          <w:spacing w:val="-2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hususlardan</w:t>
      </w:r>
      <w:proofErr w:type="spellEnd"/>
      <w:r w:rsidRPr="002059D2">
        <w:rPr>
          <w:spacing w:val="-2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bir</w:t>
      </w:r>
      <w:proofErr w:type="spellEnd"/>
      <w:r w:rsidRPr="002059D2">
        <w:rPr>
          <w:spacing w:val="-11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veya</w:t>
      </w:r>
      <w:proofErr w:type="spellEnd"/>
      <w:r w:rsidRPr="002059D2">
        <w:rPr>
          <w:spacing w:val="-9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birkaçına</w:t>
      </w:r>
      <w:proofErr w:type="spellEnd"/>
      <w:r w:rsidRPr="002059D2">
        <w:rPr>
          <w:spacing w:val="-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aykırı</w:t>
      </w:r>
      <w:proofErr w:type="spellEnd"/>
      <w:r w:rsidRPr="002059D2">
        <w:rPr>
          <w:spacing w:val="-6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uygulamaların</w:t>
      </w:r>
      <w:proofErr w:type="spellEnd"/>
      <w:r w:rsidRPr="002059D2">
        <w:rPr>
          <w:spacing w:val="5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tespiti</w:t>
      </w:r>
      <w:proofErr w:type="spellEnd"/>
      <w:r w:rsidRPr="002059D2">
        <w:rPr>
          <w:spacing w:val="-8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halinde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idare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bir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kez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yazılı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ihtarda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bulunarak</w:t>
      </w:r>
      <w:proofErr w:type="spellEnd"/>
      <w:r w:rsidRPr="002059D2">
        <w:rPr>
          <w:sz w:val="24"/>
          <w:szCs w:val="24"/>
        </w:rPr>
        <w:t xml:space="preserve"> 15 </w:t>
      </w:r>
      <w:proofErr w:type="spellStart"/>
      <w:r w:rsidRPr="002059D2">
        <w:rPr>
          <w:sz w:val="24"/>
          <w:szCs w:val="24"/>
        </w:rPr>
        <w:t>günlük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süre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verir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verilen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süre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içerisinde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ihtara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konu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husus</w:t>
      </w:r>
      <w:proofErr w:type="spellEnd"/>
      <w:r w:rsidRPr="002059D2">
        <w:rPr>
          <w:sz w:val="24"/>
          <w:szCs w:val="24"/>
        </w:rPr>
        <w:t>/</w:t>
      </w:r>
      <w:proofErr w:type="spellStart"/>
      <w:r w:rsidRPr="002059D2">
        <w:rPr>
          <w:sz w:val="24"/>
          <w:szCs w:val="24"/>
        </w:rPr>
        <w:t>hususlar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yerine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getirilmediği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takdirde</w:t>
      </w:r>
      <w:proofErr w:type="spellEnd"/>
      <w:r w:rsidRPr="002059D2">
        <w:rPr>
          <w:sz w:val="24"/>
          <w:szCs w:val="24"/>
        </w:rPr>
        <w:t xml:space="preserve">, </w:t>
      </w:r>
      <w:proofErr w:type="spellStart"/>
      <w:r w:rsidRPr="002059D2">
        <w:rPr>
          <w:sz w:val="24"/>
          <w:szCs w:val="24"/>
        </w:rPr>
        <w:t>İdare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sözleşmeyi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tek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taraflı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olarak</w:t>
      </w:r>
      <w:proofErr w:type="spellEnd"/>
      <w:r w:rsidRPr="002059D2">
        <w:rPr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feshetmeye</w:t>
      </w:r>
      <w:proofErr w:type="spellEnd"/>
      <w:r w:rsidRPr="002059D2">
        <w:rPr>
          <w:spacing w:val="7"/>
          <w:sz w:val="24"/>
          <w:szCs w:val="24"/>
        </w:rPr>
        <w:t xml:space="preserve"> </w:t>
      </w:r>
      <w:proofErr w:type="spellStart"/>
      <w:r w:rsidRPr="002059D2">
        <w:rPr>
          <w:sz w:val="24"/>
          <w:szCs w:val="24"/>
        </w:rPr>
        <w:t>yetkilidir</w:t>
      </w:r>
      <w:proofErr w:type="spellEnd"/>
      <w:r w:rsidRPr="002059D2">
        <w:rPr>
          <w:sz w:val="24"/>
          <w:szCs w:val="24"/>
        </w:rPr>
        <w:t>.</w:t>
      </w:r>
    </w:p>
    <w:p w14:paraId="6681845D" w14:textId="77777777" w:rsidR="008057B6" w:rsidRPr="00641909" w:rsidRDefault="008057B6">
      <w:pPr>
        <w:pStyle w:val="GvdeMetni"/>
        <w:spacing w:before="10"/>
        <w:rPr>
          <w:sz w:val="24"/>
          <w:szCs w:val="24"/>
        </w:rPr>
      </w:pPr>
    </w:p>
    <w:sectPr w:rsidR="008057B6" w:rsidRPr="00641909" w:rsidSect="009570C5">
      <w:type w:val="continuous"/>
      <w:pgSz w:w="11920" w:h="16850"/>
      <w:pgMar w:top="1135" w:right="721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4213"/>
    <w:multiLevelType w:val="hybridMultilevel"/>
    <w:tmpl w:val="23722A66"/>
    <w:lvl w:ilvl="0" w:tplc="0652B5A0">
      <w:start w:val="1"/>
      <w:numFmt w:val="decimal"/>
      <w:lvlText w:val="%1-"/>
      <w:lvlJc w:val="left"/>
      <w:pPr>
        <w:ind w:left="484" w:hanging="368"/>
        <w:jc w:val="right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1" w:tplc="43DE1FE0">
      <w:numFmt w:val="bullet"/>
      <w:lvlText w:val="•"/>
      <w:lvlJc w:val="left"/>
      <w:pPr>
        <w:ind w:left="1455" w:hanging="368"/>
      </w:pPr>
      <w:rPr>
        <w:rFonts w:hint="default"/>
      </w:rPr>
    </w:lvl>
    <w:lvl w:ilvl="2" w:tplc="568E2132">
      <w:numFmt w:val="bullet"/>
      <w:lvlText w:val="•"/>
      <w:lvlJc w:val="left"/>
      <w:pPr>
        <w:ind w:left="2430" w:hanging="368"/>
      </w:pPr>
      <w:rPr>
        <w:rFonts w:hint="default"/>
      </w:rPr>
    </w:lvl>
    <w:lvl w:ilvl="3" w:tplc="04A6D77E">
      <w:numFmt w:val="bullet"/>
      <w:lvlText w:val="•"/>
      <w:lvlJc w:val="left"/>
      <w:pPr>
        <w:ind w:left="3406" w:hanging="368"/>
      </w:pPr>
      <w:rPr>
        <w:rFonts w:hint="default"/>
      </w:rPr>
    </w:lvl>
    <w:lvl w:ilvl="4" w:tplc="AC22331C">
      <w:numFmt w:val="bullet"/>
      <w:lvlText w:val="•"/>
      <w:lvlJc w:val="left"/>
      <w:pPr>
        <w:ind w:left="4381" w:hanging="368"/>
      </w:pPr>
      <w:rPr>
        <w:rFonts w:hint="default"/>
      </w:rPr>
    </w:lvl>
    <w:lvl w:ilvl="5" w:tplc="496C0926">
      <w:numFmt w:val="bullet"/>
      <w:lvlText w:val="•"/>
      <w:lvlJc w:val="left"/>
      <w:pPr>
        <w:ind w:left="5356" w:hanging="368"/>
      </w:pPr>
      <w:rPr>
        <w:rFonts w:hint="default"/>
      </w:rPr>
    </w:lvl>
    <w:lvl w:ilvl="6" w:tplc="55EEDD84">
      <w:numFmt w:val="bullet"/>
      <w:lvlText w:val="•"/>
      <w:lvlJc w:val="left"/>
      <w:pPr>
        <w:ind w:left="6332" w:hanging="368"/>
      </w:pPr>
      <w:rPr>
        <w:rFonts w:hint="default"/>
      </w:rPr>
    </w:lvl>
    <w:lvl w:ilvl="7" w:tplc="B308D576">
      <w:numFmt w:val="bullet"/>
      <w:lvlText w:val="•"/>
      <w:lvlJc w:val="left"/>
      <w:pPr>
        <w:ind w:left="7307" w:hanging="368"/>
      </w:pPr>
      <w:rPr>
        <w:rFonts w:hint="default"/>
      </w:rPr>
    </w:lvl>
    <w:lvl w:ilvl="8" w:tplc="CA3E4B1E">
      <w:numFmt w:val="bullet"/>
      <w:lvlText w:val="•"/>
      <w:lvlJc w:val="left"/>
      <w:pPr>
        <w:ind w:left="8282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7B6"/>
    <w:rsid w:val="000D7175"/>
    <w:rsid w:val="001C7830"/>
    <w:rsid w:val="002059D2"/>
    <w:rsid w:val="003044FC"/>
    <w:rsid w:val="00641909"/>
    <w:rsid w:val="008057B6"/>
    <w:rsid w:val="009570C5"/>
    <w:rsid w:val="00AD7A51"/>
    <w:rsid w:val="00BF5331"/>
    <w:rsid w:val="00E6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62D3"/>
  <w15:docId w15:val="{72E33145-96C9-40D1-975B-F84DF7C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45"/>
      <w:ind w:left="484" w:hanging="3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Galip KAYMAK</dc:creator>
  <cp:lastModifiedBy>Galip KAYMAK</cp:lastModifiedBy>
  <cp:revision>8</cp:revision>
  <cp:lastPrinted>2021-02-09T06:51:00Z</cp:lastPrinted>
  <dcterms:created xsi:type="dcterms:W3CDTF">2021-01-28T12:01:00Z</dcterms:created>
  <dcterms:modified xsi:type="dcterms:W3CDTF">2022-05-20T10:33:00Z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VersaLink B7030</vt:lpwstr>
  </property>
  <property fmtid="{D5CDD505-2E9C-101B-9397-08002B2CF9AE}" pid="4" name="LastSaved">
    <vt:filetime>2021-01-28T00:00:00Z</vt:filetime>
  </property>
</Properties>
</file>