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57" w:rsidRPr="00CD749E" w:rsidRDefault="00805457" w:rsidP="00CD749E">
      <w:pPr>
        <w:pStyle w:val="Balk5"/>
        <w:rPr>
          <w:rFonts w:ascii="Times New Roman" w:hAnsi="Times New Roman"/>
          <w:i w:val="0"/>
          <w:color w:val="auto"/>
        </w:rPr>
      </w:pPr>
      <w:r w:rsidRPr="00A4714A">
        <w:rPr>
          <w:rFonts w:ascii="Times New Roman" w:hAnsi="Times New Roman"/>
          <w:i w:val="0"/>
          <w:color w:val="auto"/>
        </w:rPr>
        <w:t>Standart Form — VGM-U04</w:t>
      </w:r>
    </w:p>
    <w:p w:rsidR="00805457" w:rsidRPr="00A4714A" w:rsidRDefault="00805457" w:rsidP="00805457">
      <w:pPr>
        <w:jc w:val="center"/>
        <w:rPr>
          <w:sz w:val="20"/>
        </w:rPr>
      </w:pPr>
      <w:r w:rsidRPr="00A4714A">
        <w:rPr>
          <w:sz w:val="20"/>
        </w:rPr>
        <w:t>DÜZELTME İLANI</w:t>
      </w:r>
    </w:p>
    <w:p w:rsidR="00805457" w:rsidRPr="00A4714A" w:rsidRDefault="00805457" w:rsidP="00805457">
      <w:pPr>
        <w:tabs>
          <w:tab w:val="left" w:pos="2700"/>
          <w:tab w:val="center" w:pos="5310"/>
        </w:tabs>
        <w:jc w:val="center"/>
        <w:rPr>
          <w:sz w:val="20"/>
        </w:rPr>
      </w:pPr>
      <w:r w:rsidRPr="00A4714A">
        <w:rPr>
          <w:sz w:val="20"/>
        </w:rPr>
        <w:t>[</w:t>
      </w:r>
      <w:r w:rsidR="00D174DB">
        <w:rPr>
          <w:sz w:val="20"/>
        </w:rPr>
        <w:t>EDİRNE VAKIFLAR BÖLGE MÜDÜRLÜĞÜ</w:t>
      </w:r>
      <w:r w:rsidRPr="00A4714A">
        <w:rPr>
          <w:sz w:val="20"/>
        </w:rPr>
        <w:t>]</w:t>
      </w:r>
    </w:p>
    <w:p w:rsidR="00805457" w:rsidRPr="00A4714A" w:rsidRDefault="00805457" w:rsidP="00805457">
      <w:pPr>
        <w:jc w:val="both"/>
        <w:rPr>
          <w:sz w:val="20"/>
        </w:rPr>
      </w:pPr>
    </w:p>
    <w:tbl>
      <w:tblPr>
        <w:tblW w:w="110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5"/>
        <w:gridCol w:w="146"/>
      </w:tblGrid>
      <w:tr w:rsidR="00805457" w:rsidRPr="00A4714A" w:rsidTr="009F49DD">
        <w:trPr>
          <w:trHeight w:val="455"/>
          <w:jc w:val="center"/>
        </w:trPr>
        <w:tc>
          <w:tcPr>
            <w:tcW w:w="10885" w:type="dxa"/>
            <w:tcBorders>
              <w:top w:val="nil"/>
              <w:left w:val="nil"/>
              <w:right w:val="nil"/>
            </w:tcBorders>
          </w:tcPr>
          <w:p w:rsidR="00805457" w:rsidRPr="00A4714A" w:rsidRDefault="00805457" w:rsidP="00232D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A4714A">
              <w:rPr>
                <w:sz w:val="20"/>
              </w:rPr>
              <w:t xml:space="preserve">                 </w:t>
            </w:r>
            <w:r w:rsidR="00D174DB">
              <w:rPr>
                <w:b/>
                <w:sz w:val="20"/>
              </w:rPr>
              <w:t>Edirne-Uzunköprü Muradiye (Sultan Murat) Camii 2021-2022-2023 Yılları Restorasyonu U</w:t>
            </w:r>
            <w:r w:rsidR="00D174DB" w:rsidRPr="00973DC3">
              <w:rPr>
                <w:b/>
                <w:sz w:val="20"/>
              </w:rPr>
              <w:t xml:space="preserve">ygulama </w:t>
            </w:r>
            <w:proofErr w:type="spellStart"/>
            <w:r w:rsidR="00D174DB">
              <w:rPr>
                <w:b/>
                <w:sz w:val="20"/>
              </w:rPr>
              <w:t>İ</w:t>
            </w:r>
            <w:r w:rsidR="00D174DB" w:rsidRPr="00973DC3">
              <w:rPr>
                <w:b/>
                <w:sz w:val="20"/>
              </w:rPr>
              <w:t>şi</w:t>
            </w:r>
            <w:r w:rsidR="003312DE">
              <w:rPr>
                <w:b/>
                <w:sz w:val="20"/>
              </w:rPr>
              <w:t>’nin</w:t>
            </w:r>
            <w:proofErr w:type="spellEnd"/>
            <w:r w:rsidR="00D174DB" w:rsidRPr="00A4714A">
              <w:rPr>
                <w:sz w:val="20"/>
              </w:rPr>
              <w:t xml:space="preserve"> </w:t>
            </w:r>
            <w:proofErr w:type="gramStart"/>
            <w:r w:rsidRPr="00A4714A">
              <w:rPr>
                <w:sz w:val="20"/>
              </w:rPr>
              <w:t>ihale  edileceği</w:t>
            </w:r>
            <w:proofErr w:type="gramEnd"/>
            <w:r w:rsidRPr="00A4714A">
              <w:rPr>
                <w:sz w:val="20"/>
              </w:rPr>
              <w:t xml:space="preserve"> ilan edilmiştir. </w:t>
            </w:r>
            <w:r w:rsidRPr="00BA203A">
              <w:rPr>
                <w:sz w:val="20"/>
              </w:rPr>
              <w:t>Vakıf Kültür Varlıklarının Onarımları Ve Restorasyonları İle Çevre Düzenlemesine İlişkin Mal Ve Hizmet Alımlarına Dair Usul Ve Esaslar</w:t>
            </w:r>
            <w:r>
              <w:rPr>
                <w:sz w:val="20"/>
              </w:rPr>
              <w:t xml:space="preserve">ın </w:t>
            </w:r>
            <w:r w:rsidRPr="00A4714A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A4714A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Pr="00A4714A">
              <w:rPr>
                <w:sz w:val="20"/>
              </w:rPr>
              <w:t>nci maddesine göre aşağıdaki hususlarda düzeltme ilanı yayımlanmasına karar verilmiştir. [</w:t>
            </w:r>
            <w:r w:rsidRPr="00A4714A">
              <w:rPr>
                <w:i/>
                <w:iCs/>
                <w:sz w:val="20"/>
              </w:rPr>
              <w:t>Başvuruların/Tekliflerin</w:t>
            </w:r>
            <w:r w:rsidRPr="00A4714A">
              <w:rPr>
                <w:sz w:val="20"/>
              </w:rPr>
              <w:t>] hazırlanması ve sunulmasında düzeltilen maddelerin esas alınması gerekmektedir.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</w:tcPr>
          <w:p w:rsidR="00805457" w:rsidRPr="00A4714A" w:rsidRDefault="00805457" w:rsidP="00232DB8">
            <w:pPr>
              <w:ind w:right="-4634"/>
              <w:jc w:val="both"/>
              <w:rPr>
                <w:sz w:val="20"/>
              </w:rPr>
            </w:pPr>
          </w:p>
        </w:tc>
      </w:tr>
      <w:tr w:rsidR="00805457" w:rsidRPr="00A4714A" w:rsidTr="00232DB8">
        <w:trPr>
          <w:jc w:val="center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5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1"/>
              <w:gridCol w:w="6096"/>
            </w:tblGrid>
            <w:tr w:rsidR="00BF3690" w:rsidRPr="00A4714A" w:rsidTr="003312DE">
              <w:trPr>
                <w:trHeight w:val="589"/>
              </w:trPr>
              <w:tc>
                <w:tcPr>
                  <w:tcW w:w="44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0"/>
                      <w:lang w:eastAsia="tr-TR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0"/>
                      <w:lang w:eastAsia="tr-TR"/>
                    </w:rPr>
                  </w:pPr>
                </w:p>
              </w:tc>
            </w:tr>
            <w:tr w:rsidR="00BF3690" w:rsidRPr="00A4714A" w:rsidTr="003312DE">
              <w:trPr>
                <w:trHeight w:val="231"/>
              </w:trPr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  <w:r w:rsidRPr="00A4714A">
                    <w:rPr>
                      <w:sz w:val="20"/>
                      <w:lang w:eastAsia="tr-TR"/>
                    </w:rPr>
                    <w:t>İhale kayıt numarası</w:t>
                  </w:r>
                  <w:r>
                    <w:rPr>
                      <w:sz w:val="20"/>
                      <w:lang w:eastAsia="tr-TR"/>
                    </w:rPr>
                    <w:t xml:space="preserve">                                              </w:t>
                  </w:r>
                  <w:r w:rsidR="00877529">
                    <w:rPr>
                      <w:sz w:val="20"/>
                      <w:lang w:eastAsia="tr-TR"/>
                    </w:rPr>
                    <w:t xml:space="preserve"> </w:t>
                  </w:r>
                  <w:r>
                    <w:rPr>
                      <w:sz w:val="20"/>
                      <w:lang w:eastAsia="tr-TR"/>
                    </w:rPr>
                    <w:t xml:space="preserve">  </w:t>
                  </w:r>
                  <w:r w:rsidR="00877529">
                    <w:rPr>
                      <w:sz w:val="20"/>
                      <w:lang w:eastAsia="tr-TR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lang w:eastAsia="tr-TR"/>
                    </w:rPr>
                    <w:t xml:space="preserve">  :</w:t>
                  </w:r>
                  <w:proofErr w:type="gramEnd"/>
                  <w:r>
                    <w:rPr>
                      <w:sz w:val="20"/>
                      <w:lang w:eastAsia="tr-TR"/>
                    </w:rPr>
                    <w:t xml:space="preserve"> 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  <w:r>
                    <w:rPr>
                      <w:sz w:val="20"/>
                      <w:lang w:eastAsia="tr-TR"/>
                    </w:rPr>
                    <w:t>2021/644888</w:t>
                  </w:r>
                </w:p>
              </w:tc>
            </w:tr>
            <w:tr w:rsidR="00BF3690" w:rsidRPr="00A4714A" w:rsidTr="003312DE">
              <w:trPr>
                <w:trHeight w:val="231"/>
              </w:trPr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  <w:proofErr w:type="gramStart"/>
                  <w:r w:rsidRPr="00A4714A">
                    <w:rPr>
                      <w:sz w:val="20"/>
                      <w:lang w:eastAsia="tr-TR"/>
                    </w:rPr>
                    <w:t>1 -</w:t>
                  </w:r>
                  <w:proofErr w:type="gramEnd"/>
                  <w:r w:rsidRPr="00A4714A">
                    <w:rPr>
                      <w:sz w:val="20"/>
                      <w:lang w:eastAsia="tr-TR"/>
                    </w:rPr>
                    <w:t> İdarenin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</w:p>
              </w:tc>
            </w:tr>
            <w:tr w:rsidR="00BF3690" w:rsidRPr="00A4714A" w:rsidTr="003312DE">
              <w:trPr>
                <w:trHeight w:val="231"/>
              </w:trPr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  <w:r w:rsidRPr="00A4714A">
                    <w:rPr>
                      <w:sz w:val="20"/>
                      <w:lang w:eastAsia="tr-TR"/>
                    </w:rPr>
                    <w:t>a) Adresi</w:t>
                  </w:r>
                  <w:r>
                    <w:rPr>
                      <w:sz w:val="20"/>
                      <w:lang w:eastAsia="tr-TR"/>
                    </w:rPr>
                    <w:t xml:space="preserve">                                   </w:t>
                  </w:r>
                  <w:r w:rsidR="00877529">
                    <w:rPr>
                      <w:sz w:val="20"/>
                      <w:lang w:eastAsia="tr-TR"/>
                    </w:rPr>
                    <w:t xml:space="preserve">                                 </w:t>
                  </w:r>
                  <w:proofErr w:type="gramStart"/>
                  <w:r w:rsidR="00877529">
                    <w:rPr>
                      <w:sz w:val="20"/>
                      <w:lang w:eastAsia="tr-TR"/>
                    </w:rPr>
                    <w:t xml:space="preserve">  :</w:t>
                  </w:r>
                  <w:proofErr w:type="gramEnd"/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  <w:proofErr w:type="spellStart"/>
                  <w:r w:rsidRPr="00340AEF">
                    <w:rPr>
                      <w:sz w:val="20"/>
                    </w:rPr>
                    <w:t>Sabuni</w:t>
                  </w:r>
                  <w:proofErr w:type="spellEnd"/>
                  <w:r w:rsidRPr="00340AEF">
                    <w:rPr>
                      <w:sz w:val="20"/>
                    </w:rPr>
                    <w:t xml:space="preserve"> Mahallesi </w:t>
                  </w:r>
                  <w:proofErr w:type="spellStart"/>
                  <w:r w:rsidRPr="00340AEF">
                    <w:rPr>
                      <w:sz w:val="20"/>
                    </w:rPr>
                    <w:t>Talatpaşa</w:t>
                  </w:r>
                  <w:proofErr w:type="spellEnd"/>
                  <w:r w:rsidRPr="00340AEF">
                    <w:rPr>
                      <w:sz w:val="20"/>
                    </w:rPr>
                    <w:t xml:space="preserve"> Asfaltı No:145 Merkez/EDİRNE</w:t>
                  </w:r>
                </w:p>
              </w:tc>
            </w:tr>
            <w:tr w:rsidR="00BF3690" w:rsidRPr="00A4714A" w:rsidTr="003312DE">
              <w:trPr>
                <w:trHeight w:val="231"/>
              </w:trPr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0"/>
                      <w:lang w:eastAsia="tr-TR"/>
                    </w:rPr>
                  </w:pPr>
                  <w:r w:rsidRPr="00A4714A">
                    <w:rPr>
                      <w:sz w:val="20"/>
                      <w:lang w:eastAsia="tr-TR"/>
                    </w:rPr>
                    <w:t>b) Telefon ve faks numarası</w:t>
                  </w:r>
                  <w:r w:rsidR="00877529">
                    <w:rPr>
                      <w:sz w:val="20"/>
                      <w:lang w:eastAsia="tr-TR"/>
                    </w:rPr>
                    <w:t xml:space="preserve">                                      </w:t>
                  </w:r>
                  <w:proofErr w:type="gramStart"/>
                  <w:r w:rsidR="00877529">
                    <w:rPr>
                      <w:sz w:val="20"/>
                      <w:lang w:eastAsia="tr-TR"/>
                    </w:rPr>
                    <w:t xml:space="preserve">  :</w:t>
                  </w:r>
                  <w:proofErr w:type="gramEnd"/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0"/>
                      <w:lang w:eastAsia="tr-TR"/>
                    </w:rPr>
                  </w:pPr>
                  <w:r w:rsidRPr="00340AEF">
                    <w:rPr>
                      <w:sz w:val="20"/>
                    </w:rPr>
                    <w:t>0284 225 3206 / 0284 225 1099</w:t>
                  </w:r>
                </w:p>
              </w:tc>
            </w:tr>
            <w:tr w:rsidR="00BF3690" w:rsidRPr="00A4714A" w:rsidTr="003312DE">
              <w:trPr>
                <w:trHeight w:val="231"/>
              </w:trPr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0"/>
                      <w:lang w:eastAsia="tr-TR"/>
                    </w:rPr>
                  </w:pPr>
                  <w:r w:rsidRPr="00A4714A">
                    <w:rPr>
                      <w:sz w:val="20"/>
                      <w:lang w:eastAsia="tr-TR"/>
                    </w:rPr>
                    <w:t xml:space="preserve">c) Elektronik posta adresi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0"/>
                      <w:lang w:eastAsia="tr-TR"/>
                    </w:rPr>
                  </w:pPr>
                  <w:r w:rsidRPr="00340AEF">
                    <w:rPr>
                      <w:sz w:val="20"/>
                    </w:rPr>
                    <w:t>edirne@vgm.gov.tr</w:t>
                  </w:r>
                </w:p>
              </w:tc>
            </w:tr>
            <w:tr w:rsidR="00BF3690" w:rsidRPr="00A4714A" w:rsidTr="003312DE">
              <w:trPr>
                <w:trHeight w:val="231"/>
              </w:trPr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</w:p>
              </w:tc>
            </w:tr>
            <w:tr w:rsidR="00BF3690" w:rsidRPr="00A4714A" w:rsidTr="003312DE">
              <w:trPr>
                <w:trHeight w:val="231"/>
              </w:trPr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0"/>
                      <w:lang w:eastAsia="tr-TR"/>
                    </w:rPr>
                  </w:pPr>
                  <w:proofErr w:type="gramStart"/>
                  <w:r w:rsidRPr="00A4714A">
                    <w:rPr>
                      <w:sz w:val="20"/>
                      <w:lang w:eastAsia="tr-TR"/>
                    </w:rPr>
                    <w:t>2 -</w:t>
                  </w:r>
                  <w:proofErr w:type="gramEnd"/>
                  <w:r w:rsidRPr="00A4714A">
                    <w:rPr>
                      <w:sz w:val="20"/>
                      <w:lang w:eastAsia="tr-TR"/>
                    </w:rPr>
                    <w:t> Düzeltmeye konu ilanın yayımlandığı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0"/>
                      <w:lang w:eastAsia="tr-TR"/>
                    </w:rPr>
                  </w:pPr>
                </w:p>
              </w:tc>
            </w:tr>
            <w:tr w:rsidR="00BF3690" w:rsidRPr="00A4714A" w:rsidTr="003312DE">
              <w:trPr>
                <w:trHeight w:val="231"/>
              </w:trPr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0"/>
                      <w:lang w:eastAsia="tr-TR"/>
                    </w:rPr>
                  </w:pPr>
                  <w:r w:rsidRPr="00A4714A">
                    <w:rPr>
                      <w:sz w:val="20"/>
                      <w:lang w:eastAsia="tr-TR"/>
                    </w:rPr>
                    <w:t xml:space="preserve">Genel Müdürlük Resmi İnternet </w:t>
                  </w:r>
                  <w:proofErr w:type="gramStart"/>
                  <w:r w:rsidRPr="00A4714A">
                    <w:rPr>
                      <w:sz w:val="20"/>
                      <w:lang w:eastAsia="tr-TR"/>
                    </w:rPr>
                    <w:t>Sitesi  Yayımı</w:t>
                  </w:r>
                  <w:proofErr w:type="gramEnd"/>
                  <w:r w:rsidRPr="00A4714A">
                    <w:rPr>
                      <w:sz w:val="20"/>
                      <w:lang w:eastAsia="tr-TR"/>
                    </w:rPr>
                    <w:t xml:space="preserve"> tarihi: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0"/>
                      <w:lang w:eastAsia="tr-TR"/>
                    </w:rPr>
                  </w:pPr>
                  <w:r>
                    <w:rPr>
                      <w:sz w:val="20"/>
                      <w:lang w:eastAsia="tr-TR"/>
                    </w:rPr>
                    <w:t>1</w:t>
                  </w:r>
                  <w:r w:rsidR="009A1006">
                    <w:rPr>
                      <w:sz w:val="20"/>
                      <w:lang w:eastAsia="tr-TR"/>
                    </w:rPr>
                    <w:t>2</w:t>
                  </w:r>
                  <w:r>
                    <w:rPr>
                      <w:sz w:val="20"/>
                      <w:lang w:eastAsia="tr-TR"/>
                    </w:rPr>
                    <w:t>.10.2021</w:t>
                  </w:r>
                </w:p>
              </w:tc>
            </w:tr>
            <w:tr w:rsidR="00BF3690" w:rsidRPr="00A4714A" w:rsidTr="003312DE">
              <w:trPr>
                <w:trHeight w:val="231"/>
              </w:trPr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0"/>
                      <w:lang w:eastAsia="tr-TR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90" w:rsidRPr="00A4714A" w:rsidRDefault="00BF3690" w:rsidP="00232DB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0"/>
                      <w:lang w:eastAsia="tr-TR"/>
                    </w:rPr>
                  </w:pPr>
                </w:p>
              </w:tc>
            </w:tr>
            <w:tr w:rsidR="00DB16E1" w:rsidRPr="00A4714A" w:rsidTr="00DB16E1">
              <w:trPr>
                <w:trHeight w:val="231"/>
              </w:trPr>
              <w:tc>
                <w:tcPr>
                  <w:tcW w:w="44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16E1" w:rsidRDefault="00DB16E1" w:rsidP="00015B4F">
                  <w:pPr>
                    <w:pStyle w:val="ListeParagraf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</w:p>
                <w:p w:rsidR="00DB16E1" w:rsidRDefault="00DB16E1" w:rsidP="00015B4F">
                  <w:pPr>
                    <w:pStyle w:val="ListeParagraf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</w:p>
                <w:p w:rsidR="00DB16E1" w:rsidRPr="00015B4F" w:rsidRDefault="00DB16E1" w:rsidP="00015B4F">
                  <w:pPr>
                    <w:pStyle w:val="ListeParagraf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  <w:bookmarkStart w:id="0" w:name="_GoBack"/>
                  <w:bookmarkEnd w:id="0"/>
                  <w:r w:rsidRPr="00015B4F">
                    <w:rPr>
                      <w:sz w:val="20"/>
                      <w:lang w:eastAsia="tr-TR"/>
                    </w:rPr>
                    <w:t>3- Düzeltilen [</w:t>
                  </w:r>
                  <w:r w:rsidRPr="00015B4F">
                    <w:rPr>
                      <w:i/>
                      <w:iCs/>
                      <w:sz w:val="20"/>
                      <w:lang w:eastAsia="tr-TR"/>
                    </w:rPr>
                    <w:t>madde/</w:t>
                  </w:r>
                  <w:proofErr w:type="gramStart"/>
                  <w:r w:rsidRPr="00015B4F">
                    <w:rPr>
                      <w:i/>
                      <w:iCs/>
                      <w:sz w:val="20"/>
                      <w:lang w:eastAsia="tr-TR"/>
                    </w:rPr>
                    <w:t>maddeler</w:t>
                  </w:r>
                  <w:r w:rsidRPr="00015B4F">
                    <w:rPr>
                      <w:sz w:val="20"/>
                      <w:lang w:eastAsia="tr-TR"/>
                    </w:rPr>
                    <w:t xml:space="preserve"> ]</w:t>
                  </w:r>
                  <w:proofErr w:type="gramEnd"/>
                  <w:r w:rsidRPr="00015B4F">
                    <w:rPr>
                      <w:sz w:val="20"/>
                      <w:lang w:eastAsia="tr-TR"/>
                    </w:rPr>
                    <w:t xml:space="preserve">                                </w:t>
                  </w:r>
                  <w:r w:rsidRPr="00015B4F">
                    <w:rPr>
                      <w:color w:val="FFFFFF" w:themeColor="background1"/>
                      <w:sz w:val="20"/>
                      <w:lang w:eastAsia="tr-TR"/>
                    </w:rPr>
                    <w:t>:</w:t>
                  </w:r>
                </w:p>
                <w:p w:rsidR="00DB16E1" w:rsidRDefault="00DB16E1" w:rsidP="001771B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0"/>
                      <w:lang w:eastAsia="tr-TR"/>
                    </w:rPr>
                  </w:pPr>
                </w:p>
                <w:p w:rsidR="00DB16E1" w:rsidRDefault="00DB16E1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</w:p>
                <w:p w:rsidR="00DB16E1" w:rsidRDefault="00DB16E1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</w:p>
                <w:p w:rsidR="00DB16E1" w:rsidRPr="00015B4F" w:rsidRDefault="00DB16E1" w:rsidP="00232DB8">
                  <w:pPr>
                    <w:rPr>
                      <w:sz w:val="20"/>
                      <w:lang w:eastAsia="tr-TR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6E1" w:rsidRDefault="00DB16E1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  <w:p w:rsidR="00DB16E1" w:rsidRPr="00015B4F" w:rsidRDefault="00DB16E1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  <w:r w:rsidRPr="00015B4F">
                    <w:rPr>
                      <w:sz w:val="20"/>
                    </w:rPr>
                    <w:t>3- Ön yeterlik değerlendirmesinin:</w:t>
                  </w:r>
                </w:p>
                <w:p w:rsidR="00DB16E1" w:rsidRDefault="00DB16E1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  <w:r w:rsidRPr="00015B4F">
                    <w:rPr>
                      <w:sz w:val="20"/>
                    </w:rPr>
                    <w:t xml:space="preserve">b) Tarihi ve </w:t>
                  </w:r>
                  <w:proofErr w:type="gramStart"/>
                  <w:r w:rsidRPr="00015B4F">
                    <w:rPr>
                      <w:sz w:val="20"/>
                    </w:rPr>
                    <w:t>saati :</w:t>
                  </w:r>
                  <w:proofErr w:type="gramEnd"/>
                  <w:r>
                    <w:rPr>
                      <w:b/>
                      <w:sz w:val="20"/>
                    </w:rPr>
                    <w:t xml:space="preserve"> </w:t>
                  </w:r>
                  <w:r w:rsidRPr="00E9093E">
                    <w:rPr>
                      <w:sz w:val="20"/>
                    </w:rPr>
                    <w:t xml:space="preserve">27.10.2021 </w:t>
                  </w:r>
                  <w:r>
                    <w:rPr>
                      <w:sz w:val="20"/>
                    </w:rPr>
                    <w:t xml:space="preserve">Çarşamba </w:t>
                  </w:r>
                  <w:r w:rsidRPr="00E9093E">
                    <w:rPr>
                      <w:sz w:val="20"/>
                    </w:rPr>
                    <w:t>günü Saat 11:00</w:t>
                  </w:r>
                </w:p>
                <w:p w:rsidR="00DB16E1" w:rsidRPr="00A4714A" w:rsidRDefault="00DB16E1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</w:p>
              </w:tc>
            </w:tr>
            <w:tr w:rsidR="00DB16E1" w:rsidRPr="00A4714A" w:rsidTr="00B37EA3">
              <w:trPr>
                <w:trHeight w:val="231"/>
              </w:trPr>
              <w:tc>
                <w:tcPr>
                  <w:tcW w:w="44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16E1" w:rsidRPr="00A4714A" w:rsidRDefault="00DB16E1" w:rsidP="00232DB8">
                  <w:pPr>
                    <w:rPr>
                      <w:sz w:val="20"/>
                      <w:lang w:eastAsia="tr-TR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6E1" w:rsidRPr="00C20B3A" w:rsidRDefault="00DB16E1" w:rsidP="00DD20D1">
                  <w:pPr>
                    <w:pStyle w:val="GvdeMetni"/>
                    <w:tabs>
                      <w:tab w:val="left" w:pos="360"/>
                    </w:tabs>
                    <w:spacing w:after="0" w:line="276" w:lineRule="auto"/>
                    <w:rPr>
                      <w:b/>
                      <w:i/>
                      <w:sz w:val="20"/>
                    </w:rPr>
                  </w:pPr>
                  <w:r w:rsidRPr="00C20B3A">
                    <w:rPr>
                      <w:b/>
                      <w:sz w:val="20"/>
                    </w:rPr>
                    <w:t>4.2- Ekonomik ve mali yeterliğe ilişkin belgeler ve bu belgelerin taşıması gereken kriterler:</w:t>
                  </w:r>
                  <w:r>
                    <w:rPr>
                      <w:b/>
                      <w:sz w:val="20"/>
                    </w:rPr>
                    <w:t xml:space="preserve"> (10 Puan)</w:t>
                  </w:r>
                </w:p>
                <w:p w:rsidR="00DB16E1" w:rsidRDefault="00DB16E1" w:rsidP="00DD20D1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5F1923">
                    <w:rPr>
                      <w:b/>
                      <w:sz w:val="20"/>
                    </w:rPr>
                    <w:t>4.2.1.</w:t>
                  </w:r>
                  <w:r w:rsidRPr="00340AEF">
                    <w:rPr>
                      <w:sz w:val="20"/>
                    </w:rPr>
                    <w:t xml:space="preserve"> (4.3.1) maddesinde iş deneyim belgesi güncelleştirme tutarı olarak belirlenen </w:t>
                  </w:r>
                  <w:r>
                    <w:rPr>
                      <w:b/>
                      <w:sz w:val="20"/>
                    </w:rPr>
                    <w:t>12.</w:t>
                  </w:r>
                  <w:r w:rsidRPr="00340AEF">
                    <w:rPr>
                      <w:b/>
                      <w:sz w:val="20"/>
                    </w:rPr>
                    <w:t>000.000,00 (</w:t>
                  </w:r>
                  <w:proofErr w:type="spellStart"/>
                  <w:r>
                    <w:rPr>
                      <w:b/>
                      <w:sz w:val="20"/>
                    </w:rPr>
                    <w:t>Oniki</w:t>
                  </w:r>
                  <w:r w:rsidRPr="00340AEF">
                    <w:rPr>
                      <w:b/>
                      <w:sz w:val="20"/>
                    </w:rPr>
                    <w:t>milyon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Türk Lirası</w:t>
                  </w:r>
                  <w:r w:rsidRPr="00340AEF">
                    <w:rPr>
                      <w:b/>
                      <w:sz w:val="20"/>
                    </w:rPr>
                    <w:t xml:space="preserve">) </w:t>
                  </w:r>
                  <w:r w:rsidRPr="00340AEF">
                    <w:rPr>
                      <w:sz w:val="20"/>
                    </w:rPr>
                    <w:t xml:space="preserve">TL’nin %20'sinden az olmamak üzere firma tarafından belirlenecek tutarda bankalar nezdindeki kullanılmamış nakdi veya </w:t>
                  </w:r>
                  <w:proofErr w:type="spellStart"/>
                  <w:r w:rsidRPr="00340AEF">
                    <w:rPr>
                      <w:sz w:val="20"/>
                    </w:rPr>
                    <w:t>gayr</w:t>
                  </w:r>
                  <w:r>
                    <w:rPr>
                      <w:sz w:val="20"/>
                    </w:rPr>
                    <w:t>i</w:t>
                  </w:r>
                  <w:r w:rsidRPr="00340AEF">
                    <w:rPr>
                      <w:sz w:val="20"/>
                    </w:rPr>
                    <w:t>nakdi</w:t>
                  </w:r>
                  <w:proofErr w:type="spellEnd"/>
                  <w:r w:rsidRPr="00340AEF">
                    <w:rPr>
                      <w:sz w:val="20"/>
                    </w:rPr>
                    <w:t xml:space="preserve"> kredisini ya da üzerinde kısıtlama bulunmayan mevduatını gösteren banka referans mektubu, (Ön yeterlik şartnamesindeki usulle puanlama yapılacaktır.)</w:t>
                  </w:r>
                </w:p>
                <w:p w:rsidR="00DB16E1" w:rsidRPr="00E9093E" w:rsidRDefault="00DB16E1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DB16E1" w:rsidRPr="00A4714A" w:rsidTr="000C3441">
              <w:trPr>
                <w:trHeight w:val="231"/>
              </w:trPr>
              <w:tc>
                <w:tcPr>
                  <w:tcW w:w="44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16E1" w:rsidRPr="00A4714A" w:rsidRDefault="00DB16E1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6E1" w:rsidRDefault="00DB16E1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20"/>
                    </w:rPr>
                  </w:pPr>
                </w:p>
                <w:p w:rsidR="00DB16E1" w:rsidRPr="00C20B3A" w:rsidRDefault="00DB16E1" w:rsidP="00DD20D1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C20B3A">
                    <w:rPr>
                      <w:b/>
                      <w:sz w:val="20"/>
                    </w:rPr>
                    <w:t>4.3.1.</w:t>
                  </w:r>
                  <w:r>
                    <w:rPr>
                      <w:b/>
                      <w:sz w:val="20"/>
                    </w:rPr>
                    <w:t xml:space="preserve"> Yeterlik kriteri olarak sunulması zorunlu olan iş deneyim belgesi ve puanlaması: (70 Puan)</w:t>
                  </w:r>
                </w:p>
                <w:p w:rsidR="00DB16E1" w:rsidRPr="00972C47" w:rsidRDefault="00DB16E1" w:rsidP="00DD20D1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972C47">
                    <w:rPr>
                      <w:sz w:val="20"/>
                    </w:rPr>
                    <w:t>Son on beş yıl içinde bedel içeren bir sözleşme kapsamında taahhüt edilen ve ön yeterlik ilk ilan tarihi itibarıyla güncelleştirme tutarı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12.</w:t>
                  </w:r>
                  <w:r w:rsidRPr="00340AEF">
                    <w:rPr>
                      <w:b/>
                      <w:sz w:val="20"/>
                    </w:rPr>
                    <w:t>000.000,00 (</w:t>
                  </w:r>
                  <w:proofErr w:type="spellStart"/>
                  <w:r>
                    <w:rPr>
                      <w:b/>
                      <w:sz w:val="20"/>
                    </w:rPr>
                    <w:t>Oniki</w:t>
                  </w:r>
                  <w:r w:rsidRPr="00340AEF">
                    <w:rPr>
                      <w:b/>
                      <w:sz w:val="20"/>
                    </w:rPr>
                    <w:t>milyon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Türk </w:t>
                  </w:r>
                  <w:proofErr w:type="gramStart"/>
                  <w:r>
                    <w:rPr>
                      <w:b/>
                      <w:sz w:val="20"/>
                    </w:rPr>
                    <w:t>Lirası</w:t>
                  </w:r>
                  <w:r w:rsidRPr="00340AEF">
                    <w:rPr>
                      <w:b/>
                      <w:sz w:val="20"/>
                    </w:rPr>
                    <w:t xml:space="preserve">) </w:t>
                  </w:r>
                  <w:r w:rsidRPr="007E2ACD">
                    <w:rPr>
                      <w:b/>
                      <w:sz w:val="20"/>
                    </w:rPr>
                    <w:t xml:space="preserve"> TL’den</w:t>
                  </w:r>
                  <w:proofErr w:type="gramEnd"/>
                  <w:r w:rsidRPr="00972C47">
                    <w:rPr>
                      <w:sz w:val="20"/>
                    </w:rPr>
                    <w:t xml:space="preserve"> az olmamak üzere ihale konusu iş veya benzer işlere ilişkin iş deneyim belgesi, (Ön yeterlik şartnamesindeki usulle puanlama yapılacaktır.)</w:t>
                  </w:r>
                </w:p>
                <w:p w:rsidR="00DB16E1" w:rsidRPr="005F1923" w:rsidRDefault="00DB16E1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20"/>
                    </w:rPr>
                  </w:pPr>
                </w:p>
              </w:tc>
            </w:tr>
            <w:tr w:rsidR="00DB16E1" w:rsidRPr="00A4714A" w:rsidTr="000C3441">
              <w:trPr>
                <w:trHeight w:val="231"/>
              </w:trPr>
              <w:tc>
                <w:tcPr>
                  <w:tcW w:w="44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16E1" w:rsidRDefault="00DB16E1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6E1" w:rsidRPr="00C20B3A" w:rsidRDefault="00DB16E1" w:rsidP="00DD20D1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C20B3A">
                    <w:rPr>
                      <w:b/>
                      <w:sz w:val="20"/>
                    </w:rPr>
                    <w:t xml:space="preserve">4.3.2. </w:t>
                  </w:r>
                  <w:r>
                    <w:rPr>
                      <w:b/>
                      <w:sz w:val="20"/>
                    </w:rPr>
                    <w:t>Yeterlik kriteri olarak sunulan iş deneyim belgesi dışındaki en fazla 2 (İki) adet iş deneyim belgesinin değerlendirilmesi ve puanlaması: (15 Puan)</w:t>
                  </w:r>
                </w:p>
                <w:p w:rsidR="00DB16E1" w:rsidRPr="00340AEF" w:rsidRDefault="00DB16E1" w:rsidP="00DD20D1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340AEF">
                    <w:rPr>
                      <w:sz w:val="20"/>
                    </w:rPr>
                    <w:t>Yeterlik kriteri olarak değerlendirilmeyecek olup, yalnız puanlama</w:t>
                  </w:r>
                  <w:r>
                    <w:rPr>
                      <w:sz w:val="20"/>
                    </w:rPr>
                    <w:t>da</w:t>
                  </w:r>
                  <w:r w:rsidRPr="00340AEF">
                    <w:rPr>
                      <w:sz w:val="20"/>
                    </w:rPr>
                    <w:t xml:space="preserve"> esas alınacaktır.</w:t>
                  </w:r>
                </w:p>
                <w:p w:rsidR="00DB16E1" w:rsidRDefault="00DB16E1" w:rsidP="00015B4F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340AEF">
                    <w:rPr>
                      <w:sz w:val="20"/>
                    </w:rPr>
                    <w:t xml:space="preserve">Son on beş yıl içinde bedel içeren bir sözleşme kapsamında taahhüt edilen ve ön yeterlik ilk ilan tarihi itibarıyla </w:t>
                  </w:r>
                  <w:r>
                    <w:rPr>
                      <w:sz w:val="20"/>
                    </w:rPr>
                    <w:t xml:space="preserve">her birinin </w:t>
                  </w:r>
                  <w:r w:rsidRPr="00340AEF">
                    <w:rPr>
                      <w:sz w:val="20"/>
                    </w:rPr>
                    <w:t xml:space="preserve">güncelleştirme tutarı toplamı en az </w:t>
                  </w:r>
                  <w:r>
                    <w:rPr>
                      <w:b/>
                      <w:sz w:val="20"/>
                    </w:rPr>
                    <w:t>2.4</w:t>
                  </w:r>
                  <w:r w:rsidRPr="00340AEF">
                    <w:rPr>
                      <w:b/>
                      <w:sz w:val="20"/>
                    </w:rPr>
                    <w:t>00.000,00</w:t>
                  </w:r>
                  <w:r w:rsidRPr="00340AEF">
                    <w:rPr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b/>
                      <w:sz w:val="20"/>
                    </w:rPr>
                    <w:t>İki</w:t>
                  </w:r>
                  <w:r w:rsidRPr="00340AEF">
                    <w:rPr>
                      <w:b/>
                      <w:sz w:val="20"/>
                    </w:rPr>
                    <w:t>milyon</w:t>
                  </w:r>
                  <w:r>
                    <w:rPr>
                      <w:b/>
                      <w:sz w:val="20"/>
                    </w:rPr>
                    <w:t>dörtyüzbin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Türk Lirası</w:t>
                  </w:r>
                  <w:r w:rsidRPr="00340AEF">
                    <w:rPr>
                      <w:b/>
                      <w:sz w:val="20"/>
                    </w:rPr>
                    <w:t>)</w:t>
                  </w:r>
                  <w:r w:rsidRPr="00340AEF">
                    <w:rPr>
                      <w:sz w:val="20"/>
                    </w:rPr>
                    <w:t xml:space="preserve"> </w:t>
                  </w:r>
                  <w:r w:rsidRPr="005F3C92">
                    <w:rPr>
                      <w:b/>
                      <w:sz w:val="20"/>
                    </w:rPr>
                    <w:t>TL'den</w:t>
                  </w:r>
                  <w:r w:rsidRPr="00340AEF">
                    <w:rPr>
                      <w:sz w:val="20"/>
                    </w:rPr>
                    <w:t xml:space="preserve"> az olmamak üzere ihale konusu iş veya benzer işlere ilişkin </w:t>
                  </w:r>
                  <w:r w:rsidRPr="00DA2812">
                    <w:rPr>
                      <w:b/>
                      <w:sz w:val="20"/>
                    </w:rPr>
                    <w:t>en fazla 2 (İki) adet iş deneyim belgesi</w:t>
                  </w:r>
                  <w:r w:rsidRPr="00340AEF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 xml:space="preserve">ihale dokümanında verilen standart form doldurularak verilecektir. </w:t>
                  </w:r>
                  <w:r w:rsidRPr="00340AEF">
                    <w:rPr>
                      <w:sz w:val="20"/>
                    </w:rPr>
                    <w:t>(Ön yeterlik şartnamesindeki usulle puanlama yapılacaktır.)</w:t>
                  </w:r>
                </w:p>
              </w:tc>
            </w:tr>
            <w:tr w:rsidR="00DB16E1" w:rsidRPr="00A4714A" w:rsidTr="000C3441">
              <w:trPr>
                <w:trHeight w:val="231"/>
              </w:trPr>
              <w:tc>
                <w:tcPr>
                  <w:tcW w:w="44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16E1" w:rsidRDefault="00DB16E1" w:rsidP="00232D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tr-TR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6E1" w:rsidRPr="00CD749E" w:rsidRDefault="00DB16E1" w:rsidP="00DD20D1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proofErr w:type="gramStart"/>
                  <w:r w:rsidRPr="00CD749E">
                    <w:rPr>
                      <w:sz w:val="20"/>
                    </w:rPr>
                    <w:t>şeklinde</w:t>
                  </w:r>
                  <w:proofErr w:type="gramEnd"/>
                  <w:r w:rsidRPr="00CD749E">
                    <w:rPr>
                      <w:sz w:val="20"/>
                    </w:rPr>
                    <w:t xml:space="preserve"> düzeltilmiştir.</w:t>
                  </w:r>
                </w:p>
              </w:tc>
            </w:tr>
          </w:tbl>
          <w:p w:rsidR="00805457" w:rsidRPr="00A4714A" w:rsidRDefault="00805457" w:rsidP="00232DB8">
            <w:pPr>
              <w:jc w:val="both"/>
              <w:rPr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05457" w:rsidRPr="00A4714A" w:rsidRDefault="00805457" w:rsidP="00232DB8">
            <w:pPr>
              <w:jc w:val="both"/>
              <w:rPr>
                <w:sz w:val="20"/>
              </w:rPr>
            </w:pPr>
          </w:p>
          <w:p w:rsidR="00805457" w:rsidRPr="00A4714A" w:rsidRDefault="00805457" w:rsidP="00232DB8">
            <w:pPr>
              <w:rPr>
                <w:sz w:val="20"/>
              </w:rPr>
            </w:pPr>
          </w:p>
        </w:tc>
      </w:tr>
    </w:tbl>
    <w:p w:rsidR="005A45C6" w:rsidRDefault="005A45C6" w:rsidP="00CD749E"/>
    <w:sectPr w:rsidR="005A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B60" w:rsidRDefault="008C4B60" w:rsidP="00805457">
      <w:r>
        <w:separator/>
      </w:r>
    </w:p>
  </w:endnote>
  <w:endnote w:type="continuationSeparator" w:id="0">
    <w:p w:rsidR="008C4B60" w:rsidRDefault="008C4B60" w:rsidP="0080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B60" w:rsidRDefault="008C4B60" w:rsidP="00805457">
      <w:r>
        <w:separator/>
      </w:r>
    </w:p>
  </w:footnote>
  <w:footnote w:type="continuationSeparator" w:id="0">
    <w:p w:rsidR="008C4B60" w:rsidRDefault="008C4B60" w:rsidP="00805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F23AA"/>
    <w:multiLevelType w:val="hybridMultilevel"/>
    <w:tmpl w:val="E43ECD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57"/>
    <w:rsid w:val="00015B4F"/>
    <w:rsid w:val="000675CC"/>
    <w:rsid w:val="001771BE"/>
    <w:rsid w:val="002865D2"/>
    <w:rsid w:val="003312DE"/>
    <w:rsid w:val="005A45C6"/>
    <w:rsid w:val="0063492E"/>
    <w:rsid w:val="006A6C8C"/>
    <w:rsid w:val="00805457"/>
    <w:rsid w:val="0083147D"/>
    <w:rsid w:val="00855292"/>
    <w:rsid w:val="00877529"/>
    <w:rsid w:val="008C4B60"/>
    <w:rsid w:val="00911113"/>
    <w:rsid w:val="009A1006"/>
    <w:rsid w:val="009E6F07"/>
    <w:rsid w:val="009F49DD"/>
    <w:rsid w:val="00AD6AF8"/>
    <w:rsid w:val="00AE2A7D"/>
    <w:rsid w:val="00BF3690"/>
    <w:rsid w:val="00CD749E"/>
    <w:rsid w:val="00D174DB"/>
    <w:rsid w:val="00D9430C"/>
    <w:rsid w:val="00DB16E1"/>
    <w:rsid w:val="00DD20D1"/>
    <w:rsid w:val="00E401FD"/>
    <w:rsid w:val="00E75553"/>
    <w:rsid w:val="00E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1A92"/>
  <w15:chartTrackingRefBased/>
  <w15:docId w15:val="{321C59CC-BA9A-4000-B5EF-7A21A698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4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D17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qFormat/>
    <w:rsid w:val="00805457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05457"/>
    <w:rPr>
      <w:rFonts w:ascii="Arial" w:eastAsia="Times New Roman" w:hAnsi="Arial" w:cs="Times New Roman"/>
      <w:i/>
      <w:color w:val="808080"/>
      <w:sz w:val="20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rsid w:val="00805457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val="x-none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805457"/>
    <w:rPr>
      <w:rFonts w:ascii="Arial" w:eastAsia="Times New Roman" w:hAnsi="Arial" w:cs="Times New Roman"/>
      <w:sz w:val="20"/>
      <w:szCs w:val="20"/>
      <w:lang w:val="x-none"/>
    </w:rPr>
  </w:style>
  <w:style w:type="character" w:styleId="DipnotBavurusu">
    <w:name w:val="footnote reference"/>
    <w:rsid w:val="00805457"/>
    <w:rPr>
      <w:sz w:val="20"/>
      <w:vertAlign w:val="superscript"/>
    </w:rPr>
  </w:style>
  <w:style w:type="paragraph" w:styleId="NormalWeb">
    <w:name w:val="Normal (Web)"/>
    <w:basedOn w:val="Normal"/>
    <w:rsid w:val="00805457"/>
    <w:pPr>
      <w:spacing w:before="100" w:after="100"/>
    </w:pPr>
  </w:style>
  <w:style w:type="character" w:customStyle="1" w:styleId="Balk1Char">
    <w:name w:val="Başlık 1 Char"/>
    <w:basedOn w:val="VarsaylanParagrafYazTipi"/>
    <w:link w:val="Balk1"/>
    <w:uiPriority w:val="9"/>
    <w:rsid w:val="00D17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rsid w:val="00DD20D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DD20D1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01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Diyar YILMAZ</dc:creator>
  <cp:keywords/>
  <dc:description/>
  <cp:lastModifiedBy>Diyar YILMAZ</cp:lastModifiedBy>
  <cp:revision>24</cp:revision>
  <cp:lastPrinted>2021-10-14T12:34:00Z</cp:lastPrinted>
  <dcterms:created xsi:type="dcterms:W3CDTF">2021-10-13T08:44:00Z</dcterms:created>
  <dcterms:modified xsi:type="dcterms:W3CDTF">2021-10-14T13:19:00Z</dcterms:modified>
</cp:coreProperties>
</file>