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C129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BİNA İNŞAATI YAPTIRILACAKTIR</w:t>
      </w:r>
    </w:p>
    <w:p w14:paraId="300A2EB1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VAKIFLAR BÖLGE MÜDÜRLÜĞÜ-KAYSERİ DİĞER ÖZEL BÜTÇELİ KURULUŞLAR VAKIFLAR GENEL MÜDÜRLÜĞÜ</w:t>
      </w:r>
    </w:p>
    <w:p w14:paraId="236C7050" w14:textId="77777777" w:rsidR="00447F56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Niğde ili, Merkez </w:t>
      </w:r>
      <w:proofErr w:type="spellStart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Ahipaşa</w:t>
      </w:r>
      <w:proofErr w:type="spellEnd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 Mahallesi 360 Ada, 21 Parselde Kayıtlı Arsa Üzerine Vakıf İş Hanı Yapımı İşi </w:t>
      </w:r>
    </w:p>
    <w:p w14:paraId="1A69E993" w14:textId="77E51443" w:rsidR="00D066B0" w:rsidRDefault="00AD1739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Y</w:t>
      </w:r>
      <w:r w:rsidR="00D066B0">
        <w:rPr>
          <w:rFonts w:ascii="TimesNewRomanPSMT" w:hAnsi="TimesNewRomanPSMT" w:cs="TimesNewRomanPSMT"/>
          <w:color w:val="000000"/>
          <w:sz w:val="17"/>
          <w:szCs w:val="17"/>
        </w:rPr>
        <w:t>apım işi</w:t>
      </w:r>
      <w:r w:rsidR="00447F56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 w:rsidR="00D066B0">
        <w:rPr>
          <w:rFonts w:ascii="TimesNewRomanPSMT" w:hAnsi="TimesNewRomanPSMT" w:cs="TimesNewRomanPSMT"/>
          <w:color w:val="000000"/>
          <w:sz w:val="17"/>
          <w:szCs w:val="17"/>
        </w:rPr>
        <w:t xml:space="preserve">4734 sayılı </w:t>
      </w:r>
      <w:proofErr w:type="gramStart"/>
      <w:r w:rsidR="00D066B0">
        <w:rPr>
          <w:rFonts w:ascii="TimesNewRomanPSMT" w:hAnsi="TimesNewRomanPSMT" w:cs="TimesNewRomanPSMT"/>
          <w:color w:val="000000"/>
          <w:sz w:val="17"/>
          <w:szCs w:val="17"/>
        </w:rPr>
        <w:t>Kamu İhale Kanununun</w:t>
      </w:r>
      <w:proofErr w:type="gramEnd"/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 w:rsidR="00D066B0">
        <w:rPr>
          <w:rFonts w:ascii="TimesNewRomanPSMT" w:hAnsi="TimesNewRomanPSMT" w:cs="TimesNewRomanPSMT"/>
          <w:color w:val="000000"/>
          <w:sz w:val="17"/>
          <w:szCs w:val="17"/>
        </w:rPr>
        <w:t>19 uncu maddesine göre açık ihale usulü ile ihale edilecektir.</w:t>
      </w:r>
    </w:p>
    <w:p w14:paraId="6C326F89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İhaleye ilişkin ayrıntılı bilgiler aşağıda yer almaktadır.</w:t>
      </w:r>
    </w:p>
    <w:p w14:paraId="65EDD161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İhale Kayıt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Numarası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 2022/143813</w:t>
      </w:r>
    </w:p>
    <w:p w14:paraId="6F8664C1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1-İdarenin</w:t>
      </w:r>
    </w:p>
    <w:p w14:paraId="11D43D3F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a) 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Adresi :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SAHABIYE MAHALLESI BOR SOKAK 4 38010 KOCASİNAN/KAYSERİ</w:t>
      </w:r>
    </w:p>
    <w:p w14:paraId="163E5A8D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b)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Telefon ve faks 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numarası :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3522226640 - 3522310587</w:t>
      </w:r>
    </w:p>
    <w:p w14:paraId="7124A3B1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c)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Elektronik Posta 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Adresi :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kayseri@vgm.gov.tr</w:t>
      </w:r>
    </w:p>
    <w:p w14:paraId="7B08D36F" w14:textId="154385D8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ç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) </w:t>
      </w:r>
      <w:r>
        <w:rPr>
          <w:rFonts w:ascii="TimesNewRomanPSMT" w:hAnsi="TimesNewRomanPSMT" w:cs="TimesNewRomanPSMT"/>
          <w:color w:val="000000"/>
          <w:sz w:val="17"/>
          <w:szCs w:val="17"/>
        </w:rPr>
        <w:t>İhale dokümanının görülebileceği internet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adresi: https://ekap.kik.gov.tr/EKAP/</w:t>
      </w:r>
    </w:p>
    <w:p w14:paraId="1CA44987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2-İhale konusu yapım işinin</w:t>
      </w:r>
    </w:p>
    <w:p w14:paraId="1BD6D2BE" w14:textId="5A726D22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a)</w:t>
      </w:r>
      <w:r>
        <w:rPr>
          <w:rFonts w:ascii="TimesNewRomanPSMT" w:hAnsi="TimesNewRomanPSMT" w:cs="TimesNewRomanPSMT"/>
          <w:color w:val="000000"/>
          <w:sz w:val="17"/>
          <w:szCs w:val="17"/>
        </w:rPr>
        <w:t>Niteliği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, türü ve miktarı :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1 Adet Toplam 9.988,26 m2 Betonarme Bina Yapılması</w:t>
      </w:r>
    </w:p>
    <w:p w14:paraId="1B5F8D21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Ayrıntılı bilgiye </w:t>
      </w:r>
      <w:proofErr w:type="spellStart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EKAP’ta</w:t>
      </w:r>
      <w:proofErr w:type="spellEnd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 yer alan ihale dokümanı içinde bulunan idari şartnameden ulaşılabilir.</w:t>
      </w:r>
    </w:p>
    <w:p w14:paraId="3BB5F71E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b)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Yapılacağı 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yer :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Niğde, Merkez</w:t>
      </w:r>
    </w:p>
    <w:p w14:paraId="43AF9EA2" w14:textId="0A3BBE6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c)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İşe başlama 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tarihi :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Sözleşmenin imzalandığı tarihten itibaren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5</w:t>
      </w:r>
      <w:r w:rsidR="00AD5FE3"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gün içinde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yer teslimi yapılarak işe başlanacaktır.</w:t>
      </w:r>
    </w:p>
    <w:p w14:paraId="43659741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ç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)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İşin süresi : Yer tesliminden itibaren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600 (</w:t>
      </w:r>
      <w:proofErr w:type="spellStart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AltıYüz</w:t>
      </w:r>
      <w:proofErr w:type="spellEnd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) takvim günüdür</w:t>
      </w:r>
      <w:r>
        <w:rPr>
          <w:rFonts w:ascii="TimesNewRomanPSMT" w:hAnsi="TimesNewRomanPSMT" w:cs="TimesNewRomanPSMT"/>
          <w:color w:val="000000"/>
          <w:sz w:val="17"/>
          <w:szCs w:val="17"/>
        </w:rPr>
        <w:t>.</w:t>
      </w:r>
    </w:p>
    <w:p w14:paraId="2B686065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3- İhalenin</w:t>
      </w:r>
    </w:p>
    <w:p w14:paraId="5E46DCFA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a)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Yapılacağı 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yer :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Yukarı Kayabaşı </w:t>
      </w:r>
      <w:proofErr w:type="spellStart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Mh</w:t>
      </w:r>
      <w:proofErr w:type="spellEnd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. Sağlık Caddesi Eski Adliye Yanı İl Genel Meclis Binası Merkez / Niğde</w:t>
      </w:r>
    </w:p>
    <w:p w14:paraId="5F985E4D" w14:textId="2CD40F48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b)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Tarihi ve 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saati :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 w:rsidR="00605907"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24.03.2022 – 14:00</w:t>
      </w:r>
    </w:p>
    <w:p w14:paraId="736696FF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4. İhaleye katılabilme şartları ve istenilen belgeler ile yeterlik değerlendirmesinde uygulanacak kriterler:</w:t>
      </w:r>
    </w:p>
    <w:p w14:paraId="41BBAB79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4.1. </w:t>
      </w:r>
      <w:r>
        <w:rPr>
          <w:rFonts w:ascii="TimesNewRomanPSMT" w:hAnsi="TimesNewRomanPSMT" w:cs="TimesNewRomanPSMT"/>
          <w:color w:val="000000"/>
          <w:sz w:val="17"/>
          <w:szCs w:val="17"/>
        </w:rPr>
        <w:t>İhaleye katılma şartları ve istenilen be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17"/>
          <w:szCs w:val="17"/>
        </w:rPr>
        <w:t>lgeler:</w:t>
      </w:r>
    </w:p>
    <w:p w14:paraId="57AE1E17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4.1.2. </w:t>
      </w:r>
      <w:r>
        <w:rPr>
          <w:rFonts w:ascii="TimesNewRomanPSMT" w:hAnsi="TimesNewRomanPSMT" w:cs="TimesNewRomanPSMT"/>
          <w:color w:val="000000"/>
          <w:sz w:val="17"/>
          <w:szCs w:val="17"/>
        </w:rPr>
        <w:t>Teklif vermeye yetkili olduğunu gösteren belgeler,</w:t>
      </w:r>
    </w:p>
    <w:p w14:paraId="4DC55017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4.1.2.1. </w:t>
      </w:r>
      <w:r>
        <w:rPr>
          <w:rFonts w:ascii="TimesNewRomanPSMT" w:hAnsi="TimesNewRomanPSMT" w:cs="TimesNewRomanPSMT"/>
          <w:color w:val="000000"/>
          <w:sz w:val="17"/>
          <w:szCs w:val="17"/>
        </w:rPr>
        <w:t>Gerçek kişi olması halinde, noter tasdikli imza beyannamesi,</w:t>
      </w:r>
    </w:p>
    <w:p w14:paraId="259E663D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4.1.2.2. </w:t>
      </w:r>
      <w:r>
        <w:rPr>
          <w:rFonts w:ascii="TimesNewRomanPSMT" w:hAnsi="TimesNewRomanPSMT" w:cs="TimesNewRomanPSMT"/>
          <w:color w:val="000000"/>
          <w:sz w:val="17"/>
          <w:szCs w:val="17"/>
        </w:rPr>
        <w:t>Tüzel kişi olması halinde, teklif mektubunu imzalayanın noter tasdikli imza beyannamesi.</w:t>
      </w:r>
    </w:p>
    <w:p w14:paraId="4565477B" w14:textId="05B620FB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Tüzel kişilerde; isteklilerin yönetimindeki görevliler ile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ilgisine göre, ortaklar ve ortaklık oranlarına (halka arz edilen hisseler 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hariç)/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üyelerine/kurucularına ilişkin bilgiler idarece </w:t>
      </w:r>
      <w:proofErr w:type="spellStart"/>
      <w:r>
        <w:rPr>
          <w:rFonts w:ascii="TimesNewRomanPSMT" w:hAnsi="TimesNewRomanPSMT" w:cs="TimesNewRomanPSMT"/>
          <w:color w:val="000000"/>
          <w:sz w:val="17"/>
          <w:szCs w:val="17"/>
        </w:rPr>
        <w:t>EKAP’tan</w:t>
      </w:r>
      <w:proofErr w:type="spell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alınır.</w:t>
      </w:r>
    </w:p>
    <w:p w14:paraId="55266CF6" w14:textId="47FA5D66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proofErr w:type="spellStart"/>
      <w:r>
        <w:rPr>
          <w:rFonts w:ascii="TimesNewRomanPSMT" w:hAnsi="TimesNewRomanPSMT" w:cs="TimesNewRomanPSMT"/>
          <w:color w:val="000000"/>
          <w:sz w:val="17"/>
          <w:szCs w:val="17"/>
        </w:rPr>
        <w:t>EKAP’a</w:t>
      </w:r>
      <w:proofErr w:type="spell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kayıtlı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olmayan yabancı istekliler tarafından ise, ilgili ülke mevzuatı dikkate alınarak, belirtilen hususlara ilişkin gerekli belgeler sunulur.</w:t>
      </w:r>
    </w:p>
    <w:p w14:paraId="3E2F0CC2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4.1.3. </w:t>
      </w:r>
      <w:r>
        <w:rPr>
          <w:rFonts w:ascii="TimesNewRomanPSMT" w:hAnsi="TimesNewRomanPSMT" w:cs="TimesNewRomanPSMT"/>
          <w:color w:val="000000"/>
          <w:sz w:val="17"/>
          <w:szCs w:val="17"/>
        </w:rPr>
        <w:t>Şekli ve içeriği İdari Şartnamede belirlenen teklif mektubu.</w:t>
      </w:r>
    </w:p>
    <w:p w14:paraId="2E093DD4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4.1.4. </w:t>
      </w:r>
      <w:r>
        <w:rPr>
          <w:rFonts w:ascii="TimesNewRomanPSMT" w:hAnsi="TimesNewRomanPSMT" w:cs="TimesNewRomanPSMT"/>
          <w:color w:val="000000"/>
          <w:sz w:val="17"/>
          <w:szCs w:val="17"/>
        </w:rPr>
        <w:t>Şekli ve içeriği İdari Şartnamede belirlenen geçici teminat.</w:t>
      </w:r>
    </w:p>
    <w:p w14:paraId="3395AF34" w14:textId="0F2F9D1B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4.1.5</w:t>
      </w:r>
      <w:r w:rsidR="00AD5FE3"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. </w:t>
      </w:r>
      <w:r>
        <w:rPr>
          <w:rFonts w:ascii="TimesNewRomanPSMT" w:hAnsi="TimesNewRomanPSMT" w:cs="TimesNewRomanPSMT"/>
          <w:color w:val="000000"/>
          <w:sz w:val="17"/>
          <w:szCs w:val="17"/>
        </w:rPr>
        <w:t>İhale konusu işte idarenin onayı ile alt yüklenici çalıştırılabilir. Ancak işin tamamı alt yüklenicilere yaptırılamaz.</w:t>
      </w:r>
    </w:p>
    <w:p w14:paraId="1CAB282B" w14:textId="2E5A86CB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4.1.6</w:t>
      </w:r>
      <w:r w:rsidR="00AD5FE3"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Tüzel kişi tarafından iş deneyimi göstermek üzere sunulan belgenin, tüzel kişiliğin yarısından fazla hissesine sahip ortağına ait olması halinde, ticaret ve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sanayi odası/ticaret odası bünyesinde bulunan ticaret sicil memurlukları veya yeminli mali müşavir ya da serbest muhasebeci mali müşavir tarafından ilk ilan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tarihinden sonra düzenlenen ve düzenlendiği tarihten geriye doğru son bir yıldır kesintisiz olarak bu şartın korunduğunu gösteren belge.</w:t>
      </w:r>
    </w:p>
    <w:p w14:paraId="6D30CD17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4.2. Ekonomik ve mali yeterliğe ilişkin belgeler ve bu belgelerin taşıması gereken kriterler:</w:t>
      </w:r>
    </w:p>
    <w:p w14:paraId="0438D289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4.2.1. İsteklinin ihalenin yapıldığı yıldan önceki yıla ait yıl sonu bilançosu veya eşdeğer belgeleri:</w:t>
      </w:r>
    </w:p>
    <w:p w14:paraId="12F189E5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İsteklinin ihalenin yapıldığı yıldan önceki yıla ait yıl sonu bilançosu veya eşdeğer belgeleri;</w:t>
      </w:r>
    </w:p>
    <w:p w14:paraId="5EE4538F" w14:textId="1A906DDD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a) İlgili mevzuatı uyarınca bilançosunu yayımlatma zorunluluğu olan istekliler yıl sonu bilançosunu veya bilançonun gerekli kriterlerin sağlandığını gösteren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bölümlerini,</w:t>
      </w:r>
    </w:p>
    <w:p w14:paraId="5D64C89A" w14:textId="77915608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b) İlgili mevzuatı uyarınca bilançosunu yayımlatma zorunluluğu olmayan istekliler, yıl sonu bilançosunu veya bilançonun gerekli kriterlerin sağlandığını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gösteren bölümlerini ya da bu kriterlerin sağlandığını göstermek üzere yeminli mali müşavir veya serbest muhasebeci mali müşavir tarafından standart forma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uygun olarak düzenlenen belgeyi sunar.</w:t>
      </w:r>
    </w:p>
    <w:p w14:paraId="7E70A4D7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Sunulan bilanço veya eşdeğer belgelerde;</w:t>
      </w:r>
    </w:p>
    <w:p w14:paraId="4270D7B2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a) Cari oranın (dönen varlıklar / kısa vadeli borçlar) en az 0,75 olması,</w:t>
      </w:r>
    </w:p>
    <w:p w14:paraId="7E0FB0C9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b) Öz kaynak oranının (öz kaynaklar/ toplam aktif) en az 0,15 olması,</w:t>
      </w:r>
    </w:p>
    <w:p w14:paraId="3AFE0927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c) Kısa vadeli banka borçlarının öz kaynaklara oranının 0,50’den küçük olması, yeterlik kriterleridir ve bu üç kriter birlikte aranır.</w:t>
      </w:r>
    </w:p>
    <w:p w14:paraId="4CD0D43A" w14:textId="637724B5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Yukarıda belirtilen kriterleri bir önceki yılda sağlayamayanlar, son üç yıla kadar olan yılların belgelerini sunabilirler. Bu takdirde belgeleri sunulan yılların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parasal tutarlarının ortalaması üzerinden yeterlik kriterlerinin sağlanıp sağlanmadığına bakılır.</w:t>
      </w:r>
    </w:p>
    <w:p w14:paraId="04626C19" w14:textId="0C5A9EA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İhale veya son başvuru tarihi yılın ilk dört ayında olan ihalelerde, bir önceki yıla ait belgelerini sunmayanlar, iki önceki yıla ait belgelerini sunabilirler. Bu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belgelerde, yeterlik kriterini sağlayamayanlar ise iki önceki yılın belgeleri ile üç önceki ve dört önceki yılın belgelerini sunabilirler. Bu durumda, belgeleri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sunulan yılların parasal tutarlarının ortalaması üzerinden yeterlik kriterlerinin sağlanıp sağlanmadığına bakılır.</w:t>
      </w:r>
    </w:p>
    <w:p w14:paraId="4ED9A51E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4.2.2. İş hacmini gösteren belgeler:</w:t>
      </w:r>
    </w:p>
    <w:p w14:paraId="0EA045EB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İsteklinin ihalenin yapıldığı yıldan önceki yıla ait, aşağıda belirtilen belgelerden birini sunması yeterlidir;</w:t>
      </w:r>
    </w:p>
    <w:p w14:paraId="35A70FEE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a) Toplam cirosunu gösteren gelir tablosu,</w:t>
      </w:r>
    </w:p>
    <w:p w14:paraId="651AE2D8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b) Yapım işleri cirosunu gösteren belgeler,</w:t>
      </w:r>
    </w:p>
    <w:p w14:paraId="3B7283D3" w14:textId="78E38A74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İsteklinin cirosunun teklif ettiği bedelin 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% 25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inden,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yapım işleri cirosunun ise teklif edilen bedelin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% 15 inden az olmaması gerekir. Bu kriterlerden herhangi</w:t>
      </w:r>
      <w:r w:rsidR="00605907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birini sağlayan ve sağladığı kritere ilişkin belgeyi sunan istekli yeterli kabul edilecektir.</w:t>
      </w:r>
    </w:p>
    <w:p w14:paraId="10C8BF7D" w14:textId="370D9A25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lastRenderedPageBreak/>
        <w:t>Bu kriterleri ihalenin yapıldığı yıldan önceki yıl için sağlayamayanlar, ihalenin yapıldığı yıldan önceki yıldan başlamak üzere birbirini takip eden son altı yıla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kadarki belgelerini sunabilirler. Bu takdirde, belgeleri sunulan yılların parasal tutarlarının ortalaması üzerinden yeterlik kriterlerinin sağlanıp sağlanmadığına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bakılır.</w:t>
      </w:r>
    </w:p>
    <w:p w14:paraId="3840C124" w14:textId="54583FE0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İhale veya son başvuru tarihi yılın ilk dört ayında olan ihalelerde, bir önceki yıla ait gelir tablosunu sunmayanlar bakımından iki önceki yıl, ihalenin yapıldığı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yıldan bir önceki yıl olarak kabul edilir. Bu gelir tablosu itibariyle yeterlik şartının sağlanamaması halinde ise, iki önceki yıl, ihalenin yapıldığı yıldan bir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önceki yıl olarak kabul edilmek üzere son altı yıla kadarki gelir tabloları sunulabilir ve bu durumda gelir tabloları sunulan yılların parasal tutarlarının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ortalaması üzerinden yeterlik kriterlerinin sağlanıp sağlanmadığına bakılır.</w:t>
      </w:r>
    </w:p>
    <w:p w14:paraId="273E4C09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4.3. Mesleki ve Teknik yeterliğe ilişkin belgeler ve bu belgelerin taşıması gereken kriterler:</w:t>
      </w:r>
    </w:p>
    <w:p w14:paraId="1BF7B376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4.3.1. İş deneyim belgeleri:</w:t>
      </w:r>
    </w:p>
    <w:p w14:paraId="3EE68C54" w14:textId="73405F0F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Son on beş yıl içinde bedel içeren bir sözleşme kapsamında taahhüt edilen ve teklif edilen bedelin </w:t>
      </w:r>
      <w:proofErr w:type="gramStart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% 70</w:t>
      </w:r>
      <w:proofErr w:type="gramEnd"/>
      <w:r w:rsidR="00AD5FE3"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oranından az olmamak 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>ü</w:t>
      </w:r>
      <w:r>
        <w:rPr>
          <w:rFonts w:ascii="TimesNewRomanPSMT" w:hAnsi="TimesNewRomanPSMT" w:cs="TimesNewRomanPSMT"/>
          <w:color w:val="000000"/>
          <w:sz w:val="17"/>
          <w:szCs w:val="17"/>
        </w:rPr>
        <w:t>zere ihale konusu iş veya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benzer işlere ilişkin iş deneyimini gösteren belgeler.</w:t>
      </w:r>
    </w:p>
    <w:p w14:paraId="2DA23966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4.4.Bu ihalede benzer iş olarak kabul edilecek işler ve benzer işlere denk sayılacak mühendislik ve mimarlık bölümleri:</w:t>
      </w:r>
    </w:p>
    <w:p w14:paraId="4380D173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4.4.1. </w:t>
      </w:r>
      <w:r>
        <w:rPr>
          <w:rFonts w:ascii="TimesNewRomanPSMT" w:hAnsi="TimesNewRomanPSMT" w:cs="TimesNewRomanPSMT"/>
          <w:color w:val="000000"/>
          <w:sz w:val="17"/>
          <w:szCs w:val="17"/>
        </w:rPr>
        <w:t>Bu ihalede benzer iş olarak kabul edilecek işler:</w:t>
      </w:r>
    </w:p>
    <w:p w14:paraId="76958E13" w14:textId="16DFBC0B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Resmi</w:t>
      </w:r>
      <w:proofErr w:type="gramEnd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Gazete'de</w:t>
      </w:r>
      <w:proofErr w:type="spellEnd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 11.06.2011 tarih ve 27961 sayı ile yayımlanan "Yapım İşlerinde İş Deneyiminde Değerlendirilecek Benzer İş Grupları </w:t>
      </w:r>
      <w:proofErr w:type="spellStart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Tebliği"nde</w:t>
      </w:r>
      <w:proofErr w:type="spellEnd"/>
      <w:r w:rsidR="00AD5FE3"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yer alan (B) III. Grup Bina İşleri benzer iş olarak kabul edilecektir.</w:t>
      </w:r>
    </w:p>
    <w:p w14:paraId="627869A2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4.4.2. </w:t>
      </w:r>
      <w:r>
        <w:rPr>
          <w:rFonts w:ascii="TimesNewRomanPSMT" w:hAnsi="TimesNewRomanPSMT" w:cs="TimesNewRomanPSMT"/>
          <w:color w:val="000000"/>
          <w:sz w:val="17"/>
          <w:szCs w:val="17"/>
        </w:rPr>
        <w:t>Benzer işe denk sayılacak mühendislik veya mimarlık bölümleri:</w:t>
      </w:r>
    </w:p>
    <w:p w14:paraId="40795A12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Mimar veya İnşaat Mühendisi</w:t>
      </w:r>
    </w:p>
    <w:p w14:paraId="0A8145CD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5.</w:t>
      </w:r>
      <w:r>
        <w:rPr>
          <w:rFonts w:ascii="TimesNewRomanPSMT" w:hAnsi="TimesNewRomanPSMT" w:cs="TimesNewRomanPSMT"/>
          <w:color w:val="000000"/>
          <w:sz w:val="17"/>
          <w:szCs w:val="17"/>
        </w:rPr>
        <w:t>Ekonomik açıdan en avantajlı teklif sadece fiyat esasına göre belirlenecektir.</w:t>
      </w:r>
    </w:p>
    <w:p w14:paraId="14F61736" w14:textId="203DA733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6.</w:t>
      </w:r>
      <w:r>
        <w:rPr>
          <w:rFonts w:ascii="TimesNewRomanPSMT" w:hAnsi="TimesNewRomanPSMT" w:cs="TimesNewRomanPSMT"/>
          <w:color w:val="000000"/>
          <w:sz w:val="17"/>
          <w:szCs w:val="17"/>
        </w:rPr>
        <w:t>İhaleye sadece yerli istekliler katılabilecektir.</w:t>
      </w:r>
    </w:p>
    <w:p w14:paraId="3FE53F92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7. </w:t>
      </w:r>
      <w:r>
        <w:rPr>
          <w:rFonts w:ascii="TimesNewRomanPSMT" w:hAnsi="TimesNewRomanPSMT" w:cs="TimesNewRomanPSMT"/>
          <w:color w:val="000000"/>
          <w:sz w:val="17"/>
          <w:szCs w:val="17"/>
        </w:rPr>
        <w:t>İhale dokümanının görülmesi:</w:t>
      </w:r>
    </w:p>
    <w:p w14:paraId="58C48C6B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7.1. </w:t>
      </w:r>
      <w:r>
        <w:rPr>
          <w:rFonts w:ascii="TimesNewRomanPSMT" w:hAnsi="TimesNewRomanPSMT" w:cs="TimesNewRomanPSMT"/>
          <w:color w:val="000000"/>
          <w:sz w:val="17"/>
          <w:szCs w:val="17"/>
        </w:rPr>
        <w:t>İhale dokümanı, idarenin adresinde görülebilir.</w:t>
      </w:r>
    </w:p>
    <w:p w14:paraId="074BD08C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7.2. </w:t>
      </w:r>
      <w:r>
        <w:rPr>
          <w:rFonts w:ascii="TimesNewRomanPSMT" w:hAnsi="TimesNewRomanPSMT" w:cs="TimesNewRomanPSMT"/>
          <w:color w:val="000000"/>
          <w:sz w:val="17"/>
          <w:szCs w:val="17"/>
        </w:rPr>
        <w:t>İhaleye teklif verecek olanların ihale dokümanını EKAP üzerinden e-imza kullanarak indirmeleri zorunludur.</w:t>
      </w:r>
    </w:p>
    <w:p w14:paraId="595A19C0" w14:textId="6400515C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8. 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Teklifler, ihale tarih ve saatine kadar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Yukarı Kayabaşı </w:t>
      </w:r>
      <w:proofErr w:type="spellStart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Mh</w:t>
      </w:r>
      <w:proofErr w:type="spellEnd"/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. Sağlık Caddesi Eski Adliye Yanı İl Genel Meclis Binası Merkez / Niğde </w:t>
      </w:r>
      <w:r>
        <w:rPr>
          <w:rFonts w:ascii="TimesNewRomanPSMT" w:hAnsi="TimesNewRomanPSMT" w:cs="TimesNewRomanPSMT"/>
          <w:color w:val="000000"/>
          <w:sz w:val="17"/>
          <w:szCs w:val="17"/>
        </w:rPr>
        <w:t>adresine elden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teslim edilebileceği gibi, aynı adrese iadeli taahhütlü posta vasıtasıyla da gönderilebilir.</w:t>
      </w:r>
    </w:p>
    <w:p w14:paraId="66C1D786" w14:textId="5B0A845B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9. </w:t>
      </w:r>
      <w:r>
        <w:rPr>
          <w:rFonts w:ascii="TimesNewRomanPSMT" w:hAnsi="TimesNewRomanPSMT" w:cs="TimesNewRomanPSMT"/>
          <w:color w:val="000000"/>
          <w:sz w:val="17"/>
          <w:szCs w:val="17"/>
        </w:rPr>
        <w:t>İstekliler tekliflerini,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Her bir iş kaleminin miktarı ile bu iş kalemleri için teklif edilen birim fiyatların çarpımı sonucu bulunan toplam bedel üzerinden teklif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birim fiyat şeklinde verilecektir. İhale sonucu, üzerine ihale yapılan istekliyle birim fiyat sözleşme imzalanacaktır.</w:t>
      </w:r>
    </w:p>
    <w:p w14:paraId="3576294A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Bu ihalede, işin tamamı için teklif verilecektir.</w:t>
      </w:r>
    </w:p>
    <w:p w14:paraId="111ACE28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10. </w:t>
      </w:r>
      <w:r>
        <w:rPr>
          <w:rFonts w:ascii="TimesNewRomanPSMT" w:hAnsi="TimesNewRomanPSMT" w:cs="TimesNewRomanPSMT"/>
          <w:color w:val="000000"/>
          <w:sz w:val="17"/>
          <w:szCs w:val="17"/>
        </w:rPr>
        <w:t>İstekliler teklif ettikleri bedelin %3’ünden az olmamak üzere kendi belirleyecekleri tutarda geçici teminat vereceklerdir.</w:t>
      </w:r>
    </w:p>
    <w:p w14:paraId="23EF292C" w14:textId="3D847458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11.</w:t>
      </w:r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Verilen tekliflerin geçerlilik süresi, ihale tarihinden itibaren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 xml:space="preserve">90 (Doksan) </w:t>
      </w:r>
      <w:r>
        <w:rPr>
          <w:rFonts w:ascii="TimesNewRomanPSMT" w:hAnsi="TimesNewRomanPSMT" w:cs="TimesNewRomanPSMT"/>
          <w:color w:val="000000"/>
          <w:sz w:val="17"/>
          <w:szCs w:val="17"/>
        </w:rPr>
        <w:t>takvim günüdür.</w:t>
      </w:r>
    </w:p>
    <w:p w14:paraId="148D47BA" w14:textId="6F3F896B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12.</w:t>
      </w:r>
      <w:r>
        <w:rPr>
          <w:rFonts w:ascii="TimesNewRomanPSMT" w:hAnsi="TimesNewRomanPSMT" w:cs="TimesNewRomanPSMT"/>
          <w:color w:val="000000"/>
          <w:sz w:val="17"/>
          <w:szCs w:val="17"/>
        </w:rPr>
        <w:t>Konsorsiyum olarak ihaleye teklif</w:t>
      </w:r>
      <w:r w:rsidR="00AD5FE3"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color w:val="000000"/>
          <w:sz w:val="17"/>
          <w:szCs w:val="17"/>
        </w:rPr>
        <w:t>verilemez.</w:t>
      </w:r>
    </w:p>
    <w:p w14:paraId="0B0567B7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13. </w:t>
      </w:r>
      <w:r>
        <w:rPr>
          <w:rFonts w:ascii="TimesNewRomanPSMT" w:hAnsi="TimesNewRomanPSMT" w:cs="TimesNewRomanPSMT"/>
          <w:color w:val="000000"/>
          <w:sz w:val="17"/>
          <w:szCs w:val="17"/>
        </w:rPr>
        <w:t>Bu ihalede elektronik eksiltme yapılmayacaktır.</w:t>
      </w:r>
    </w:p>
    <w:p w14:paraId="69689359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14. Diğer hususlar:</w:t>
      </w:r>
    </w:p>
    <w:p w14:paraId="6BE99C30" w14:textId="77777777" w:rsidR="00D066B0" w:rsidRDefault="00D066B0" w:rsidP="00AD5FE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17"/>
          <w:szCs w:val="17"/>
        </w:rPr>
        <w:t>İhalede Uygulanacak Sınır Değer Katsayısı (N</w:t>
      </w:r>
      <w:proofErr w:type="gramStart"/>
      <w:r>
        <w:rPr>
          <w:rFonts w:ascii="TimesNewRomanPSMT" w:hAnsi="TimesNewRomanPSMT" w:cs="TimesNewRomanPSMT"/>
          <w:color w:val="000000"/>
          <w:sz w:val="17"/>
          <w:szCs w:val="17"/>
        </w:rPr>
        <w:t>) :</w:t>
      </w:r>
      <w:proofErr w:type="gramEnd"/>
      <w:r>
        <w:rPr>
          <w:rFonts w:ascii="TimesNewRomanPSMT" w:hAnsi="TimesNewRomanPSMT" w:cs="TimesNewRomanPSMT"/>
          <w:color w:val="000000"/>
          <w:sz w:val="17"/>
          <w:szCs w:val="1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18BBF"/>
          <w:sz w:val="17"/>
          <w:szCs w:val="17"/>
        </w:rPr>
        <w:t>1</w:t>
      </w:r>
    </w:p>
    <w:p w14:paraId="00F3DE1B" w14:textId="7C19DBFD" w:rsidR="009C58A6" w:rsidRDefault="00D066B0" w:rsidP="00AD5FE3">
      <w:pPr>
        <w:spacing w:line="276" w:lineRule="auto"/>
      </w:pPr>
      <w:r>
        <w:rPr>
          <w:rFonts w:ascii="TimesNewRomanPSMT" w:hAnsi="TimesNewRomanPSMT" w:cs="TimesNewRomanPSMT"/>
          <w:color w:val="000000"/>
          <w:sz w:val="17"/>
          <w:szCs w:val="17"/>
        </w:rPr>
        <w:t>Teklifi sınır değerin altında olduğu tespit edilen isteklilerin teklifleri, Kanunun 38 inci maddesinde öngörülen açıklama istenmeksizin reddedilecektir.</w:t>
      </w:r>
    </w:p>
    <w:sectPr w:rsidR="009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A6"/>
    <w:rsid w:val="00447F56"/>
    <w:rsid w:val="004964C1"/>
    <w:rsid w:val="00605907"/>
    <w:rsid w:val="0082016A"/>
    <w:rsid w:val="009C58A6"/>
    <w:rsid w:val="00AD1739"/>
    <w:rsid w:val="00AD5FE3"/>
    <w:rsid w:val="00D0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864A"/>
  <w15:chartTrackingRefBased/>
  <w15:docId w15:val="{33C36480-1B4C-4463-AD3D-E4B05934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ORDUKAYA</dc:creator>
  <cp:keywords/>
  <dc:description/>
  <cp:lastModifiedBy>Osman ORDUKAYA</cp:lastModifiedBy>
  <cp:revision>4</cp:revision>
  <cp:lastPrinted>2022-02-28T06:38:00Z</cp:lastPrinted>
  <dcterms:created xsi:type="dcterms:W3CDTF">2022-02-23T09:03:00Z</dcterms:created>
  <dcterms:modified xsi:type="dcterms:W3CDTF">2022-02-28T06:54:00Z</dcterms:modified>
</cp:coreProperties>
</file>