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2BD" w:rsidRPr="00C07C8E" w:rsidRDefault="009352BD" w:rsidP="009352BD">
      <w:pPr>
        <w:pStyle w:val="Balk6"/>
        <w:spacing w:before="0" w:after="0"/>
        <w:jc w:val="center"/>
        <w:rPr>
          <w:sz w:val="24"/>
          <w:szCs w:val="22"/>
        </w:rPr>
      </w:pPr>
      <w:r w:rsidRPr="00C07C8E">
        <w:rPr>
          <w:sz w:val="24"/>
          <w:szCs w:val="22"/>
        </w:rPr>
        <w:t>İHALE İLANI</w:t>
      </w:r>
    </w:p>
    <w:p w:rsidR="00574623" w:rsidRPr="00C07C8E" w:rsidRDefault="00574623" w:rsidP="00574623">
      <w:pPr>
        <w:keepNext/>
        <w:keepLines/>
        <w:jc w:val="center"/>
        <w:rPr>
          <w:b/>
          <w:szCs w:val="22"/>
        </w:rPr>
      </w:pPr>
    </w:p>
    <w:p w:rsidR="009352BD" w:rsidRPr="00C07C8E" w:rsidRDefault="00574623" w:rsidP="009352BD">
      <w:pPr>
        <w:keepNext/>
        <w:keepLines/>
        <w:jc w:val="center"/>
        <w:rPr>
          <w:b/>
          <w:szCs w:val="22"/>
        </w:rPr>
      </w:pPr>
      <w:r w:rsidRPr="00C07C8E">
        <w:rPr>
          <w:b/>
          <w:szCs w:val="22"/>
        </w:rPr>
        <w:t>TOKAT VAKIFLAR BÖLGE MÜDÜRLÜĞÜ</w:t>
      </w:r>
    </w:p>
    <w:p w:rsidR="00574623" w:rsidRPr="00C07C8E" w:rsidRDefault="00574623" w:rsidP="009352BD">
      <w:pPr>
        <w:keepNext/>
        <w:keepLines/>
        <w:jc w:val="center"/>
        <w:rPr>
          <w:b/>
          <w:szCs w:val="22"/>
        </w:rPr>
      </w:pPr>
    </w:p>
    <w:p w:rsidR="009352BD" w:rsidRPr="00C07C8E" w:rsidRDefault="00104D87" w:rsidP="001A3A9E">
      <w:pPr>
        <w:ind w:firstLine="708"/>
        <w:jc w:val="both"/>
        <w:rPr>
          <w:szCs w:val="22"/>
        </w:rPr>
      </w:pPr>
      <w:r>
        <w:rPr>
          <w:b/>
          <w:szCs w:val="22"/>
        </w:rPr>
        <w:t>Çorum</w:t>
      </w:r>
      <w:r w:rsidR="000B7A8A">
        <w:rPr>
          <w:b/>
          <w:szCs w:val="22"/>
        </w:rPr>
        <w:t xml:space="preserve"> Merkez </w:t>
      </w:r>
      <w:r>
        <w:rPr>
          <w:b/>
          <w:szCs w:val="22"/>
        </w:rPr>
        <w:t>Ulu (Murad-ı Rabi)</w:t>
      </w:r>
      <w:r w:rsidR="00D63D85">
        <w:rPr>
          <w:b/>
          <w:szCs w:val="22"/>
        </w:rPr>
        <w:t xml:space="preserve"> Camii</w:t>
      </w:r>
      <w:r w:rsidR="0028682F">
        <w:rPr>
          <w:b/>
          <w:szCs w:val="22"/>
        </w:rPr>
        <w:t xml:space="preserve"> 2022-2023 Yılları</w:t>
      </w:r>
      <w:r w:rsidR="0009386D">
        <w:rPr>
          <w:b/>
          <w:szCs w:val="22"/>
        </w:rPr>
        <w:t xml:space="preserve"> </w:t>
      </w:r>
      <w:r w:rsidR="001A3A9E" w:rsidRPr="001A3A9E">
        <w:rPr>
          <w:b/>
          <w:szCs w:val="22"/>
        </w:rPr>
        <w:t>Restorasyonu</w:t>
      </w:r>
      <w:r w:rsidR="00947F1A" w:rsidRPr="00947F1A">
        <w:rPr>
          <w:b/>
          <w:i/>
          <w:szCs w:val="22"/>
        </w:rPr>
        <w:t xml:space="preserve"> </w:t>
      </w:r>
      <w:r w:rsidR="00947F1A" w:rsidRPr="00947F1A">
        <w:rPr>
          <w:b/>
          <w:szCs w:val="22"/>
        </w:rPr>
        <w:t>İşi</w:t>
      </w:r>
      <w:r w:rsidR="009352BD" w:rsidRPr="00C07C8E">
        <w:rPr>
          <w:szCs w:val="22"/>
        </w:rPr>
        <w:t xml:space="preserve">, </w:t>
      </w:r>
      <w:r w:rsidR="001A3A9E" w:rsidRPr="00C07C8E">
        <w:rPr>
          <w:szCs w:val="22"/>
        </w:rPr>
        <w:t>30 Ekim 2018 tarih ve 263 sayılı Cumhurbaşkanlığı Kararnamesi ile yayımlanan</w:t>
      </w:r>
      <w:r w:rsidR="001A3A9E" w:rsidRPr="00C07C8E">
        <w:rPr>
          <w:szCs w:val="22"/>
          <w:lang w:eastAsia="tr-TR"/>
        </w:rPr>
        <w:t xml:space="preserve"> </w:t>
      </w:r>
      <w:r w:rsidR="009352BD" w:rsidRPr="00C07C8E">
        <w:rPr>
          <w:szCs w:val="22"/>
          <w:lang w:eastAsia="tr-TR"/>
        </w:rPr>
        <w:t>“</w:t>
      </w:r>
      <w:r w:rsidR="009352BD" w:rsidRPr="00C07C8E">
        <w:rPr>
          <w:szCs w:val="22"/>
        </w:rPr>
        <w:t>Vakıf Kültür Varlıklarının Onarımları Ve Restorasyonları İle Çevre Düzenlemesine İlişkin Mal Ve Hizmet Alımlarına Dair Usul Ve Esaslar 22. maddesine göre açık i</w:t>
      </w:r>
      <w:bookmarkStart w:id="0" w:name="_GoBack"/>
      <w:bookmarkEnd w:id="0"/>
      <w:r w:rsidR="009352BD" w:rsidRPr="00C07C8E">
        <w:rPr>
          <w:szCs w:val="22"/>
        </w:rPr>
        <w:t>hale usulü ile ihale edilecektir. İhaleye ilişkin ayrıntılı bilgiler aşağıda yer almaktadır:</w:t>
      </w:r>
    </w:p>
    <w:tbl>
      <w:tblPr>
        <w:tblW w:w="9566" w:type="dxa"/>
        <w:tblLayout w:type="fixed"/>
        <w:tblCellMar>
          <w:left w:w="70" w:type="dxa"/>
          <w:right w:w="70" w:type="dxa"/>
        </w:tblCellMar>
        <w:tblLook w:val="04A0" w:firstRow="1" w:lastRow="0" w:firstColumn="1" w:lastColumn="0" w:noHBand="0" w:noVBand="1"/>
      </w:tblPr>
      <w:tblGrid>
        <w:gridCol w:w="3472"/>
        <w:gridCol w:w="489"/>
        <w:gridCol w:w="5529"/>
        <w:gridCol w:w="76"/>
      </w:tblGrid>
      <w:tr w:rsidR="009352BD" w:rsidRPr="00C07C8E" w:rsidTr="00E509DF">
        <w:trPr>
          <w:trHeight w:val="250"/>
        </w:trPr>
        <w:tc>
          <w:tcPr>
            <w:tcW w:w="3961" w:type="dxa"/>
            <w:gridSpan w:val="2"/>
            <w:tcBorders>
              <w:top w:val="single" w:sz="6" w:space="0" w:color="FFFFFF"/>
              <w:left w:val="single" w:sz="6" w:space="0" w:color="FFFFFF"/>
              <w:bottom w:val="single" w:sz="6" w:space="0" w:color="FFFFFF"/>
              <w:right w:val="single" w:sz="6" w:space="0" w:color="FFFFFF"/>
            </w:tcBorders>
            <w:hideMark/>
          </w:tcPr>
          <w:p w:rsidR="00574623" w:rsidRPr="00C07C8E" w:rsidRDefault="00574623">
            <w:pPr>
              <w:jc w:val="both"/>
              <w:rPr>
                <w:szCs w:val="22"/>
              </w:rPr>
            </w:pPr>
          </w:p>
          <w:p w:rsidR="009352BD" w:rsidRPr="001A3A9E" w:rsidRDefault="009352BD" w:rsidP="00C07C8E">
            <w:pPr>
              <w:jc w:val="both"/>
              <w:rPr>
                <w:b/>
                <w:szCs w:val="22"/>
              </w:rPr>
            </w:pPr>
            <w:r w:rsidRPr="001A3A9E">
              <w:rPr>
                <w:b/>
                <w:szCs w:val="22"/>
              </w:rPr>
              <w:t>İhale kayıt numarası</w:t>
            </w:r>
          </w:p>
        </w:tc>
        <w:tc>
          <w:tcPr>
            <w:tcW w:w="5605" w:type="dxa"/>
            <w:gridSpan w:val="2"/>
            <w:tcBorders>
              <w:top w:val="single" w:sz="6" w:space="0" w:color="FFFFFF"/>
              <w:left w:val="single" w:sz="6" w:space="0" w:color="FFFFFF"/>
              <w:bottom w:val="single" w:sz="6" w:space="0" w:color="FFFFFF"/>
              <w:right w:val="single" w:sz="6" w:space="0" w:color="FFFFFF"/>
            </w:tcBorders>
            <w:hideMark/>
          </w:tcPr>
          <w:p w:rsidR="00574623" w:rsidRPr="00C07C8E" w:rsidRDefault="00574623">
            <w:pPr>
              <w:jc w:val="both"/>
              <w:rPr>
                <w:szCs w:val="22"/>
              </w:rPr>
            </w:pPr>
          </w:p>
          <w:p w:rsidR="009352BD" w:rsidRPr="00C07C8E" w:rsidRDefault="009352BD" w:rsidP="0009386D">
            <w:pPr>
              <w:jc w:val="both"/>
              <w:rPr>
                <w:szCs w:val="22"/>
              </w:rPr>
            </w:pPr>
            <w:r w:rsidRPr="00C07C8E">
              <w:rPr>
                <w:szCs w:val="22"/>
              </w:rPr>
              <w:t>:</w:t>
            </w:r>
            <w:r w:rsidR="001A3A9E">
              <w:rPr>
                <w:szCs w:val="22"/>
              </w:rPr>
              <w:t xml:space="preserve"> </w:t>
            </w:r>
            <w:r w:rsidR="00DB0112" w:rsidRPr="00BA2C16">
              <w:rPr>
                <w:szCs w:val="22"/>
              </w:rPr>
              <w:t>202</w:t>
            </w:r>
            <w:r w:rsidR="00742994" w:rsidRPr="00BA2C16">
              <w:rPr>
                <w:szCs w:val="22"/>
              </w:rPr>
              <w:t>2</w:t>
            </w:r>
            <w:r w:rsidR="00DB0112" w:rsidRPr="00BA2C16">
              <w:rPr>
                <w:szCs w:val="22"/>
              </w:rPr>
              <w:t>/</w:t>
            </w:r>
            <w:r w:rsidR="00104D87">
              <w:rPr>
                <w:szCs w:val="22"/>
              </w:rPr>
              <w:t>1075210</w:t>
            </w:r>
          </w:p>
        </w:tc>
      </w:tr>
      <w:tr w:rsidR="009352BD" w:rsidRPr="00C07C8E" w:rsidTr="00E509DF">
        <w:trPr>
          <w:trHeight w:val="250"/>
        </w:trPr>
        <w:tc>
          <w:tcPr>
            <w:tcW w:w="3961" w:type="dxa"/>
            <w:gridSpan w:val="2"/>
            <w:tcBorders>
              <w:top w:val="single" w:sz="6" w:space="0" w:color="FFFFFF"/>
              <w:left w:val="single" w:sz="6" w:space="0" w:color="FFFFFF"/>
              <w:bottom w:val="single" w:sz="6" w:space="0" w:color="FFFFFF"/>
              <w:right w:val="single" w:sz="6" w:space="0" w:color="FFFFFF"/>
            </w:tcBorders>
            <w:hideMark/>
          </w:tcPr>
          <w:p w:rsidR="009E115E" w:rsidRDefault="009E115E">
            <w:pPr>
              <w:jc w:val="both"/>
              <w:rPr>
                <w:b/>
                <w:szCs w:val="22"/>
              </w:rPr>
            </w:pPr>
          </w:p>
          <w:p w:rsidR="009352BD" w:rsidRPr="00C07C8E" w:rsidRDefault="009352BD">
            <w:pPr>
              <w:jc w:val="both"/>
              <w:rPr>
                <w:b/>
                <w:szCs w:val="22"/>
              </w:rPr>
            </w:pPr>
            <w:r w:rsidRPr="00C07C8E">
              <w:rPr>
                <w:b/>
                <w:szCs w:val="22"/>
              </w:rPr>
              <w:t>1-</w:t>
            </w:r>
            <w:r w:rsidR="00C07C8E" w:rsidRPr="00C07C8E">
              <w:rPr>
                <w:b/>
                <w:szCs w:val="22"/>
              </w:rPr>
              <w:t xml:space="preserve">) </w:t>
            </w:r>
            <w:r w:rsidRPr="00C07C8E">
              <w:rPr>
                <w:b/>
                <w:szCs w:val="22"/>
                <w:u w:val="single"/>
              </w:rPr>
              <w:t>İdarenin</w:t>
            </w:r>
          </w:p>
        </w:tc>
        <w:tc>
          <w:tcPr>
            <w:tcW w:w="5605" w:type="dxa"/>
            <w:gridSpan w:val="2"/>
            <w:tcBorders>
              <w:top w:val="single" w:sz="6" w:space="0" w:color="FFFFFF"/>
              <w:left w:val="single" w:sz="6" w:space="0" w:color="FFFFFF"/>
              <w:bottom w:val="single" w:sz="6" w:space="0" w:color="FFFFFF"/>
              <w:right w:val="single" w:sz="6" w:space="0" w:color="FFFFFF"/>
            </w:tcBorders>
          </w:tcPr>
          <w:p w:rsidR="009352BD" w:rsidRPr="00C07C8E" w:rsidRDefault="009352BD">
            <w:pPr>
              <w:jc w:val="both"/>
              <w:rPr>
                <w:szCs w:val="22"/>
              </w:rPr>
            </w:pPr>
          </w:p>
        </w:tc>
      </w:tr>
      <w:tr w:rsidR="009352BD" w:rsidRPr="00C07C8E" w:rsidTr="00E509DF">
        <w:trPr>
          <w:trHeight w:val="265"/>
        </w:trPr>
        <w:tc>
          <w:tcPr>
            <w:tcW w:w="3961" w:type="dxa"/>
            <w:gridSpan w:val="2"/>
            <w:tcBorders>
              <w:top w:val="single" w:sz="6" w:space="0" w:color="FFFFFF"/>
              <w:left w:val="single" w:sz="6" w:space="0" w:color="FFFFFF"/>
              <w:bottom w:val="single" w:sz="6" w:space="0" w:color="FFFFFF"/>
              <w:right w:val="single" w:sz="6" w:space="0" w:color="FFFFFF"/>
            </w:tcBorders>
            <w:hideMark/>
          </w:tcPr>
          <w:p w:rsidR="009352BD" w:rsidRPr="00C07C8E" w:rsidRDefault="009352BD">
            <w:pPr>
              <w:ind w:left="284"/>
              <w:jc w:val="both"/>
              <w:rPr>
                <w:b/>
                <w:szCs w:val="22"/>
              </w:rPr>
            </w:pPr>
            <w:r w:rsidRPr="00C07C8E">
              <w:rPr>
                <w:b/>
                <w:szCs w:val="22"/>
              </w:rPr>
              <w:t>a) Adresi</w:t>
            </w:r>
          </w:p>
        </w:tc>
        <w:tc>
          <w:tcPr>
            <w:tcW w:w="5605" w:type="dxa"/>
            <w:gridSpan w:val="2"/>
            <w:tcBorders>
              <w:top w:val="single" w:sz="6" w:space="0" w:color="FFFFFF"/>
              <w:left w:val="single" w:sz="6" w:space="0" w:color="FFFFFF"/>
              <w:bottom w:val="single" w:sz="6" w:space="0" w:color="FFFFFF"/>
              <w:right w:val="single" w:sz="6" w:space="0" w:color="FFFFFF"/>
            </w:tcBorders>
            <w:hideMark/>
          </w:tcPr>
          <w:p w:rsidR="00574623" w:rsidRPr="00C07C8E" w:rsidRDefault="009352BD" w:rsidP="0009386D">
            <w:pPr>
              <w:jc w:val="both"/>
              <w:rPr>
                <w:szCs w:val="22"/>
              </w:rPr>
            </w:pPr>
            <w:r w:rsidRPr="00C07C8E">
              <w:rPr>
                <w:szCs w:val="22"/>
              </w:rPr>
              <w:t>:</w:t>
            </w:r>
            <w:r w:rsidR="008D20C3" w:rsidRPr="00C07C8E">
              <w:rPr>
                <w:szCs w:val="22"/>
              </w:rPr>
              <w:t xml:space="preserve"> </w:t>
            </w:r>
            <w:proofErr w:type="spellStart"/>
            <w:r w:rsidR="00574623" w:rsidRPr="00C07C8E">
              <w:rPr>
                <w:szCs w:val="22"/>
              </w:rPr>
              <w:t>Yar</w:t>
            </w:r>
            <w:r w:rsidR="003C497E">
              <w:rPr>
                <w:szCs w:val="22"/>
              </w:rPr>
              <w:t>a</w:t>
            </w:r>
            <w:r w:rsidR="00574623" w:rsidRPr="00C07C8E">
              <w:rPr>
                <w:szCs w:val="22"/>
              </w:rPr>
              <w:t>hmet</w:t>
            </w:r>
            <w:proofErr w:type="spellEnd"/>
            <w:r w:rsidR="00574623" w:rsidRPr="00C07C8E">
              <w:rPr>
                <w:szCs w:val="22"/>
              </w:rPr>
              <w:t xml:space="preserve"> Maha</w:t>
            </w:r>
            <w:r w:rsidR="00D63D85">
              <w:rPr>
                <w:szCs w:val="22"/>
              </w:rPr>
              <w:t>llesi Molla Lütfi Sokak No:28 (</w:t>
            </w:r>
            <w:r w:rsidR="00574623" w:rsidRPr="00C07C8E">
              <w:rPr>
                <w:szCs w:val="22"/>
              </w:rPr>
              <w:t>Meydan Camii Karşısı) Merkez/TOKAT</w:t>
            </w:r>
          </w:p>
        </w:tc>
      </w:tr>
      <w:tr w:rsidR="009352BD" w:rsidRPr="00C07C8E" w:rsidTr="00E509DF">
        <w:trPr>
          <w:trHeight w:val="250"/>
        </w:trPr>
        <w:tc>
          <w:tcPr>
            <w:tcW w:w="3961" w:type="dxa"/>
            <w:gridSpan w:val="2"/>
            <w:tcBorders>
              <w:top w:val="single" w:sz="6" w:space="0" w:color="FFFFFF"/>
              <w:left w:val="single" w:sz="6" w:space="0" w:color="FFFFFF"/>
              <w:bottom w:val="single" w:sz="6" w:space="0" w:color="FFFFFF"/>
              <w:right w:val="single" w:sz="6" w:space="0" w:color="FFFFFF"/>
            </w:tcBorders>
            <w:hideMark/>
          </w:tcPr>
          <w:p w:rsidR="009352BD" w:rsidRPr="00C07C8E" w:rsidRDefault="009352BD">
            <w:pPr>
              <w:ind w:left="284"/>
              <w:jc w:val="both"/>
              <w:rPr>
                <w:b/>
                <w:szCs w:val="22"/>
              </w:rPr>
            </w:pPr>
            <w:r w:rsidRPr="00C07C8E">
              <w:rPr>
                <w:b/>
                <w:szCs w:val="22"/>
              </w:rPr>
              <w:t>b) Telefon ve faks numarası</w:t>
            </w:r>
          </w:p>
        </w:tc>
        <w:tc>
          <w:tcPr>
            <w:tcW w:w="5605" w:type="dxa"/>
            <w:gridSpan w:val="2"/>
            <w:tcBorders>
              <w:top w:val="single" w:sz="6" w:space="0" w:color="FFFFFF"/>
              <w:left w:val="single" w:sz="6" w:space="0" w:color="FFFFFF"/>
              <w:bottom w:val="single" w:sz="6" w:space="0" w:color="FFFFFF"/>
              <w:right w:val="single" w:sz="6" w:space="0" w:color="FFFFFF"/>
            </w:tcBorders>
            <w:hideMark/>
          </w:tcPr>
          <w:p w:rsidR="009352BD" w:rsidRPr="00C07C8E" w:rsidRDefault="009352BD" w:rsidP="00E509DF">
            <w:pPr>
              <w:jc w:val="both"/>
              <w:rPr>
                <w:szCs w:val="22"/>
              </w:rPr>
            </w:pPr>
            <w:r w:rsidRPr="00C07C8E">
              <w:rPr>
                <w:szCs w:val="22"/>
              </w:rPr>
              <w:t>:</w:t>
            </w:r>
            <w:r w:rsidR="0009386D">
              <w:rPr>
                <w:szCs w:val="22"/>
              </w:rPr>
              <w:t xml:space="preserve"> (0356) 212 69 08 / (0356) 214 07 </w:t>
            </w:r>
            <w:r w:rsidR="00574623" w:rsidRPr="00C07C8E">
              <w:rPr>
                <w:szCs w:val="22"/>
              </w:rPr>
              <w:t>56</w:t>
            </w:r>
          </w:p>
        </w:tc>
      </w:tr>
      <w:tr w:rsidR="009352BD" w:rsidRPr="00C07C8E" w:rsidTr="00E509DF">
        <w:trPr>
          <w:trHeight w:val="250"/>
        </w:trPr>
        <w:tc>
          <w:tcPr>
            <w:tcW w:w="3961" w:type="dxa"/>
            <w:gridSpan w:val="2"/>
            <w:tcBorders>
              <w:top w:val="single" w:sz="6" w:space="0" w:color="FFFFFF"/>
              <w:left w:val="single" w:sz="6" w:space="0" w:color="FFFFFF"/>
              <w:bottom w:val="single" w:sz="6" w:space="0" w:color="FFFFFF"/>
              <w:right w:val="single" w:sz="6" w:space="0" w:color="FFFFFF"/>
            </w:tcBorders>
            <w:hideMark/>
          </w:tcPr>
          <w:p w:rsidR="009352BD" w:rsidRPr="00C07C8E" w:rsidRDefault="009352BD">
            <w:pPr>
              <w:ind w:left="284"/>
              <w:jc w:val="both"/>
              <w:rPr>
                <w:b/>
                <w:szCs w:val="22"/>
              </w:rPr>
            </w:pPr>
            <w:r w:rsidRPr="00C07C8E">
              <w:rPr>
                <w:b/>
                <w:szCs w:val="22"/>
              </w:rPr>
              <w:t>c) Elektronik posta adresi (varsa)</w:t>
            </w:r>
          </w:p>
          <w:p w:rsidR="009352BD" w:rsidRPr="00C07C8E" w:rsidRDefault="009352BD">
            <w:pPr>
              <w:ind w:left="284"/>
              <w:jc w:val="both"/>
              <w:rPr>
                <w:b/>
                <w:szCs w:val="22"/>
              </w:rPr>
            </w:pPr>
            <w:r w:rsidRPr="00C07C8E">
              <w:rPr>
                <w:b/>
                <w:szCs w:val="22"/>
              </w:rPr>
              <w:t>d)İhale dokümanının görülebileceği internet adresi (varsa)</w:t>
            </w:r>
          </w:p>
        </w:tc>
        <w:tc>
          <w:tcPr>
            <w:tcW w:w="5605" w:type="dxa"/>
            <w:gridSpan w:val="2"/>
            <w:tcBorders>
              <w:top w:val="single" w:sz="6" w:space="0" w:color="FFFFFF"/>
              <w:left w:val="single" w:sz="6" w:space="0" w:color="FFFFFF"/>
              <w:bottom w:val="single" w:sz="6" w:space="0" w:color="FFFFFF"/>
              <w:right w:val="single" w:sz="6" w:space="0" w:color="FFFFFF"/>
            </w:tcBorders>
            <w:hideMark/>
          </w:tcPr>
          <w:p w:rsidR="009352BD" w:rsidRDefault="009352BD" w:rsidP="00574623">
            <w:pPr>
              <w:jc w:val="both"/>
              <w:rPr>
                <w:szCs w:val="22"/>
              </w:rPr>
            </w:pPr>
            <w:r w:rsidRPr="00C07C8E">
              <w:rPr>
                <w:szCs w:val="22"/>
              </w:rPr>
              <w:t>:</w:t>
            </w:r>
            <w:r w:rsidR="00574623" w:rsidRPr="00C07C8E">
              <w:rPr>
                <w:szCs w:val="22"/>
              </w:rPr>
              <w:t xml:space="preserve"> </w:t>
            </w:r>
            <w:hyperlink r:id="rId6" w:history="1">
              <w:r w:rsidR="0009386D" w:rsidRPr="006719BA">
                <w:rPr>
                  <w:rStyle w:val="Kpr"/>
                  <w:szCs w:val="22"/>
                </w:rPr>
                <w:t>tokat@vgm.gov.tr</w:t>
              </w:r>
            </w:hyperlink>
          </w:p>
          <w:p w:rsidR="0009386D" w:rsidRDefault="0009386D" w:rsidP="00574623">
            <w:pPr>
              <w:jc w:val="both"/>
              <w:rPr>
                <w:szCs w:val="22"/>
              </w:rPr>
            </w:pPr>
          </w:p>
          <w:p w:rsidR="0009386D" w:rsidRPr="00C07C8E" w:rsidRDefault="0009386D" w:rsidP="00574623">
            <w:pPr>
              <w:jc w:val="both"/>
              <w:rPr>
                <w:szCs w:val="22"/>
              </w:rPr>
            </w:pPr>
            <w:r>
              <w:rPr>
                <w:szCs w:val="22"/>
              </w:rPr>
              <w:t>: -</w:t>
            </w:r>
          </w:p>
        </w:tc>
      </w:tr>
      <w:tr w:rsidR="009352BD" w:rsidRPr="00C07C8E" w:rsidTr="00D63D85">
        <w:trPr>
          <w:gridAfter w:val="1"/>
          <w:wAfter w:w="76" w:type="dxa"/>
          <w:trHeight w:val="265"/>
        </w:trPr>
        <w:tc>
          <w:tcPr>
            <w:tcW w:w="3472" w:type="dxa"/>
            <w:tcBorders>
              <w:top w:val="single" w:sz="6" w:space="0" w:color="FFFFFF"/>
              <w:left w:val="single" w:sz="6" w:space="0" w:color="FFFFFF"/>
              <w:bottom w:val="single" w:sz="6" w:space="0" w:color="FFFFFF"/>
              <w:right w:val="single" w:sz="6" w:space="0" w:color="FFFFFF"/>
            </w:tcBorders>
            <w:hideMark/>
          </w:tcPr>
          <w:p w:rsidR="00574623" w:rsidRPr="00C07C8E" w:rsidRDefault="00574623">
            <w:pPr>
              <w:jc w:val="both"/>
              <w:rPr>
                <w:b/>
                <w:szCs w:val="22"/>
              </w:rPr>
            </w:pPr>
          </w:p>
          <w:p w:rsidR="009352BD" w:rsidRPr="00C07C8E" w:rsidRDefault="009352BD">
            <w:pPr>
              <w:jc w:val="both"/>
              <w:rPr>
                <w:b/>
                <w:szCs w:val="22"/>
              </w:rPr>
            </w:pPr>
            <w:r w:rsidRPr="00C07C8E">
              <w:rPr>
                <w:b/>
                <w:szCs w:val="22"/>
              </w:rPr>
              <w:t>2-</w:t>
            </w:r>
            <w:r w:rsidR="00C07C8E" w:rsidRPr="00C07C8E">
              <w:rPr>
                <w:b/>
                <w:szCs w:val="22"/>
              </w:rPr>
              <w:t xml:space="preserve">) </w:t>
            </w:r>
            <w:r w:rsidRPr="00C07C8E">
              <w:rPr>
                <w:b/>
                <w:szCs w:val="22"/>
                <w:u w:val="single"/>
              </w:rPr>
              <w:t>İhale konusu yapım işinin</w:t>
            </w:r>
          </w:p>
        </w:tc>
        <w:tc>
          <w:tcPr>
            <w:tcW w:w="6018" w:type="dxa"/>
            <w:gridSpan w:val="2"/>
            <w:tcBorders>
              <w:top w:val="single" w:sz="6" w:space="0" w:color="FFFFFF"/>
              <w:left w:val="single" w:sz="6" w:space="0" w:color="FFFFFF"/>
              <w:bottom w:val="single" w:sz="6" w:space="0" w:color="FFFFFF"/>
              <w:right w:val="single" w:sz="6" w:space="0" w:color="FFFFFF"/>
            </w:tcBorders>
          </w:tcPr>
          <w:p w:rsidR="009352BD" w:rsidRPr="00C07C8E" w:rsidRDefault="009352BD">
            <w:pPr>
              <w:jc w:val="both"/>
              <w:rPr>
                <w:szCs w:val="22"/>
              </w:rPr>
            </w:pPr>
          </w:p>
        </w:tc>
      </w:tr>
      <w:tr w:rsidR="009352BD" w:rsidRPr="00C07C8E" w:rsidTr="00D63D85">
        <w:trPr>
          <w:gridAfter w:val="1"/>
          <w:wAfter w:w="76" w:type="dxa"/>
          <w:trHeight w:val="250"/>
        </w:trPr>
        <w:tc>
          <w:tcPr>
            <w:tcW w:w="3472" w:type="dxa"/>
            <w:tcBorders>
              <w:top w:val="single" w:sz="6" w:space="0" w:color="FFFFFF"/>
              <w:left w:val="single" w:sz="6" w:space="0" w:color="FFFFFF"/>
              <w:bottom w:val="single" w:sz="6" w:space="0" w:color="FFFFFF"/>
              <w:right w:val="single" w:sz="6" w:space="0" w:color="FFFFFF"/>
            </w:tcBorders>
            <w:hideMark/>
          </w:tcPr>
          <w:p w:rsidR="009352BD" w:rsidRPr="00C07C8E" w:rsidRDefault="009352BD">
            <w:pPr>
              <w:ind w:left="284"/>
              <w:jc w:val="both"/>
              <w:rPr>
                <w:b/>
                <w:szCs w:val="22"/>
              </w:rPr>
            </w:pPr>
            <w:r w:rsidRPr="00C07C8E">
              <w:rPr>
                <w:b/>
                <w:szCs w:val="22"/>
              </w:rPr>
              <w:t>a) Niteliği, türü, miktarı</w:t>
            </w:r>
          </w:p>
        </w:tc>
        <w:tc>
          <w:tcPr>
            <w:tcW w:w="6018" w:type="dxa"/>
            <w:gridSpan w:val="2"/>
            <w:tcBorders>
              <w:top w:val="single" w:sz="6" w:space="0" w:color="FFFFFF"/>
              <w:left w:val="single" w:sz="6" w:space="0" w:color="FFFFFF"/>
              <w:bottom w:val="single" w:sz="6" w:space="0" w:color="FFFFFF"/>
              <w:right w:val="single" w:sz="6" w:space="0" w:color="FFFFFF"/>
            </w:tcBorders>
            <w:hideMark/>
          </w:tcPr>
          <w:p w:rsidR="009352BD" w:rsidRPr="00C07C8E" w:rsidRDefault="009352BD" w:rsidP="00D63D85">
            <w:pPr>
              <w:jc w:val="both"/>
              <w:rPr>
                <w:szCs w:val="22"/>
              </w:rPr>
            </w:pPr>
            <w:r w:rsidRPr="00C07C8E">
              <w:rPr>
                <w:szCs w:val="22"/>
              </w:rPr>
              <w:t>:</w:t>
            </w:r>
            <w:r w:rsidR="001A3A9E">
              <w:rPr>
                <w:szCs w:val="22"/>
              </w:rPr>
              <w:t xml:space="preserve"> 1 adet tescilli </w:t>
            </w:r>
            <w:r w:rsidR="00D63D85">
              <w:rPr>
                <w:szCs w:val="22"/>
              </w:rPr>
              <w:t>cami restorasyonu</w:t>
            </w:r>
          </w:p>
        </w:tc>
      </w:tr>
      <w:tr w:rsidR="009352BD" w:rsidRPr="00C07C8E" w:rsidTr="00D63D85">
        <w:trPr>
          <w:gridAfter w:val="1"/>
          <w:wAfter w:w="76" w:type="dxa"/>
          <w:trHeight w:val="250"/>
        </w:trPr>
        <w:tc>
          <w:tcPr>
            <w:tcW w:w="3472" w:type="dxa"/>
            <w:tcBorders>
              <w:top w:val="single" w:sz="6" w:space="0" w:color="FFFFFF"/>
              <w:left w:val="single" w:sz="6" w:space="0" w:color="FFFFFF"/>
              <w:bottom w:val="single" w:sz="6" w:space="0" w:color="FFFFFF"/>
              <w:right w:val="single" w:sz="6" w:space="0" w:color="FFFFFF"/>
            </w:tcBorders>
            <w:hideMark/>
          </w:tcPr>
          <w:p w:rsidR="009352BD" w:rsidRPr="00C07C8E" w:rsidRDefault="009352BD">
            <w:pPr>
              <w:ind w:left="284"/>
              <w:jc w:val="both"/>
              <w:rPr>
                <w:b/>
                <w:szCs w:val="22"/>
              </w:rPr>
            </w:pPr>
            <w:r w:rsidRPr="00C07C8E">
              <w:rPr>
                <w:b/>
                <w:szCs w:val="22"/>
              </w:rPr>
              <w:t>b) Yapılacağı yer</w:t>
            </w:r>
          </w:p>
        </w:tc>
        <w:tc>
          <w:tcPr>
            <w:tcW w:w="6018" w:type="dxa"/>
            <w:gridSpan w:val="2"/>
            <w:tcBorders>
              <w:top w:val="single" w:sz="6" w:space="0" w:color="FFFFFF"/>
              <w:left w:val="single" w:sz="6" w:space="0" w:color="FFFFFF"/>
              <w:bottom w:val="single" w:sz="6" w:space="0" w:color="FFFFFF"/>
              <w:right w:val="single" w:sz="6" w:space="0" w:color="FFFFFF"/>
            </w:tcBorders>
            <w:hideMark/>
          </w:tcPr>
          <w:p w:rsidR="009352BD" w:rsidRPr="00C07C8E" w:rsidRDefault="009352BD" w:rsidP="00D63D85">
            <w:pPr>
              <w:jc w:val="both"/>
              <w:rPr>
                <w:szCs w:val="22"/>
              </w:rPr>
            </w:pPr>
            <w:r w:rsidRPr="00C07C8E">
              <w:rPr>
                <w:szCs w:val="22"/>
              </w:rPr>
              <w:t>:</w:t>
            </w:r>
            <w:r w:rsidR="00D63D85">
              <w:rPr>
                <w:szCs w:val="22"/>
              </w:rPr>
              <w:t xml:space="preserve"> </w:t>
            </w:r>
            <w:r w:rsidR="00104D87">
              <w:rPr>
                <w:szCs w:val="22"/>
              </w:rPr>
              <w:t>Çorum</w:t>
            </w:r>
            <w:r w:rsidR="003C497E">
              <w:rPr>
                <w:szCs w:val="22"/>
              </w:rPr>
              <w:t xml:space="preserve"> /Merkez</w:t>
            </w:r>
          </w:p>
        </w:tc>
      </w:tr>
      <w:tr w:rsidR="009352BD" w:rsidRPr="00C07C8E" w:rsidTr="00D63D85">
        <w:trPr>
          <w:gridAfter w:val="1"/>
          <w:wAfter w:w="76" w:type="dxa"/>
          <w:trHeight w:val="342"/>
        </w:trPr>
        <w:tc>
          <w:tcPr>
            <w:tcW w:w="3472" w:type="dxa"/>
            <w:tcBorders>
              <w:top w:val="single" w:sz="6" w:space="0" w:color="FFFFFF"/>
              <w:left w:val="single" w:sz="6" w:space="0" w:color="FFFFFF"/>
              <w:bottom w:val="single" w:sz="6" w:space="0" w:color="FFFFFF"/>
              <w:right w:val="single" w:sz="6" w:space="0" w:color="FFFFFF"/>
            </w:tcBorders>
            <w:hideMark/>
          </w:tcPr>
          <w:p w:rsidR="009352BD" w:rsidRPr="00C07C8E" w:rsidRDefault="009352BD">
            <w:pPr>
              <w:ind w:left="284"/>
              <w:jc w:val="both"/>
              <w:rPr>
                <w:b/>
                <w:szCs w:val="22"/>
              </w:rPr>
            </w:pPr>
            <w:r w:rsidRPr="00C07C8E">
              <w:rPr>
                <w:b/>
                <w:szCs w:val="22"/>
              </w:rPr>
              <w:t>c) İşe başlama tarihi</w:t>
            </w:r>
          </w:p>
        </w:tc>
        <w:tc>
          <w:tcPr>
            <w:tcW w:w="6018" w:type="dxa"/>
            <w:gridSpan w:val="2"/>
            <w:tcBorders>
              <w:top w:val="single" w:sz="6" w:space="0" w:color="FFFFFF"/>
              <w:left w:val="single" w:sz="6" w:space="0" w:color="FFFFFF"/>
              <w:bottom w:val="single" w:sz="6" w:space="0" w:color="FFFFFF"/>
              <w:right w:val="single" w:sz="6" w:space="0" w:color="FFFFFF"/>
            </w:tcBorders>
            <w:hideMark/>
          </w:tcPr>
          <w:p w:rsidR="009352BD" w:rsidRPr="00C07C8E" w:rsidRDefault="001A3A9E">
            <w:pPr>
              <w:jc w:val="both"/>
              <w:rPr>
                <w:szCs w:val="22"/>
              </w:rPr>
            </w:pPr>
            <w:r>
              <w:rPr>
                <w:szCs w:val="22"/>
              </w:rPr>
              <w:t xml:space="preserve">: </w:t>
            </w:r>
            <w:r w:rsidR="009352BD" w:rsidRPr="00C07C8E">
              <w:rPr>
                <w:szCs w:val="22"/>
              </w:rPr>
              <w:t>Sözleşmen</w:t>
            </w:r>
            <w:r w:rsidR="00574623" w:rsidRPr="00C07C8E">
              <w:rPr>
                <w:szCs w:val="22"/>
              </w:rPr>
              <w:t xml:space="preserve">in yapıldığı tarihten itibaren </w:t>
            </w:r>
            <w:r w:rsidR="00574623" w:rsidRPr="00C07C8E">
              <w:rPr>
                <w:b/>
                <w:szCs w:val="22"/>
              </w:rPr>
              <w:t>5 (beş)</w:t>
            </w:r>
            <w:r w:rsidR="00574623" w:rsidRPr="00C07C8E">
              <w:rPr>
                <w:szCs w:val="22"/>
              </w:rPr>
              <w:t xml:space="preserve"> gün içinde</w:t>
            </w:r>
            <w:r w:rsidR="009352BD" w:rsidRPr="00C07C8E">
              <w:rPr>
                <w:szCs w:val="22"/>
              </w:rPr>
              <w:t xml:space="preserve"> yer teslimi yapılarak işe başlanacaktır. </w:t>
            </w:r>
          </w:p>
        </w:tc>
      </w:tr>
      <w:tr w:rsidR="009352BD" w:rsidRPr="00C07C8E" w:rsidTr="00D63D85">
        <w:trPr>
          <w:gridAfter w:val="1"/>
          <w:wAfter w:w="76" w:type="dxa"/>
          <w:trHeight w:val="342"/>
        </w:trPr>
        <w:tc>
          <w:tcPr>
            <w:tcW w:w="3472" w:type="dxa"/>
            <w:tcBorders>
              <w:top w:val="single" w:sz="6" w:space="0" w:color="FFFFFF"/>
              <w:left w:val="single" w:sz="6" w:space="0" w:color="FFFFFF"/>
              <w:bottom w:val="single" w:sz="6" w:space="0" w:color="FFFFFF"/>
              <w:right w:val="single" w:sz="6" w:space="0" w:color="FFFFFF"/>
            </w:tcBorders>
            <w:hideMark/>
          </w:tcPr>
          <w:p w:rsidR="009352BD" w:rsidRPr="00C07C8E" w:rsidRDefault="009352BD">
            <w:pPr>
              <w:ind w:left="284"/>
              <w:jc w:val="both"/>
              <w:rPr>
                <w:b/>
                <w:szCs w:val="22"/>
              </w:rPr>
            </w:pPr>
            <w:r w:rsidRPr="00C07C8E">
              <w:rPr>
                <w:b/>
                <w:szCs w:val="22"/>
              </w:rPr>
              <w:t>d) İşin süresi</w:t>
            </w:r>
          </w:p>
        </w:tc>
        <w:tc>
          <w:tcPr>
            <w:tcW w:w="6018" w:type="dxa"/>
            <w:gridSpan w:val="2"/>
            <w:tcBorders>
              <w:top w:val="single" w:sz="6" w:space="0" w:color="FFFFFF"/>
              <w:left w:val="single" w:sz="6" w:space="0" w:color="FFFFFF"/>
              <w:bottom w:val="single" w:sz="6" w:space="0" w:color="FFFFFF"/>
              <w:right w:val="single" w:sz="6" w:space="0" w:color="FFFFFF"/>
            </w:tcBorders>
            <w:hideMark/>
          </w:tcPr>
          <w:p w:rsidR="009352BD" w:rsidRPr="00C07C8E" w:rsidRDefault="009352BD" w:rsidP="00D63D85">
            <w:pPr>
              <w:ind w:left="-604" w:firstLine="604"/>
              <w:jc w:val="both"/>
              <w:rPr>
                <w:szCs w:val="22"/>
              </w:rPr>
            </w:pPr>
            <w:r w:rsidRPr="00C07C8E">
              <w:rPr>
                <w:szCs w:val="22"/>
              </w:rPr>
              <w:t xml:space="preserve">: Yer </w:t>
            </w:r>
            <w:r w:rsidR="001A3A9E" w:rsidRPr="00C07C8E">
              <w:rPr>
                <w:szCs w:val="22"/>
              </w:rPr>
              <w:t xml:space="preserve">tesliminden </w:t>
            </w:r>
            <w:r w:rsidR="001A3A9E" w:rsidRPr="00350B8D">
              <w:rPr>
                <w:szCs w:val="22"/>
              </w:rPr>
              <w:t xml:space="preserve">itibaren </w:t>
            </w:r>
            <w:r w:rsidR="00104D87">
              <w:rPr>
                <w:b/>
                <w:szCs w:val="22"/>
              </w:rPr>
              <w:t>36</w:t>
            </w:r>
            <w:r w:rsidR="00D63D85" w:rsidRPr="002C5303">
              <w:rPr>
                <w:b/>
                <w:szCs w:val="22"/>
              </w:rPr>
              <w:t>0 (</w:t>
            </w:r>
            <w:proofErr w:type="spellStart"/>
            <w:r w:rsidR="00104D87">
              <w:rPr>
                <w:b/>
                <w:szCs w:val="22"/>
              </w:rPr>
              <w:t>üçyüzaltmış</w:t>
            </w:r>
            <w:proofErr w:type="spellEnd"/>
            <w:r w:rsidR="001A3A9E" w:rsidRPr="002C5303">
              <w:rPr>
                <w:b/>
                <w:szCs w:val="22"/>
              </w:rPr>
              <w:t>)</w:t>
            </w:r>
            <w:r w:rsidR="001A3A9E" w:rsidRPr="00350B8D">
              <w:rPr>
                <w:b/>
                <w:szCs w:val="22"/>
              </w:rPr>
              <w:t xml:space="preserve"> </w:t>
            </w:r>
            <w:r w:rsidR="001A3A9E" w:rsidRPr="00350B8D">
              <w:rPr>
                <w:szCs w:val="22"/>
              </w:rPr>
              <w:t>takvim</w:t>
            </w:r>
            <w:r w:rsidR="001A3A9E" w:rsidRPr="00C07C8E">
              <w:rPr>
                <w:szCs w:val="22"/>
              </w:rPr>
              <w:t xml:space="preserve"> </w:t>
            </w:r>
            <w:r w:rsidR="001A3A9E">
              <w:rPr>
                <w:szCs w:val="22"/>
              </w:rPr>
              <w:t>günü</w:t>
            </w:r>
          </w:p>
        </w:tc>
      </w:tr>
      <w:tr w:rsidR="009352BD" w:rsidRPr="00C07C8E" w:rsidTr="00D63D85">
        <w:trPr>
          <w:gridAfter w:val="1"/>
          <w:wAfter w:w="76" w:type="dxa"/>
          <w:trHeight w:val="250"/>
        </w:trPr>
        <w:tc>
          <w:tcPr>
            <w:tcW w:w="3472" w:type="dxa"/>
            <w:tcBorders>
              <w:top w:val="single" w:sz="6" w:space="0" w:color="FFFFFF"/>
              <w:left w:val="single" w:sz="6" w:space="0" w:color="FFFFFF"/>
              <w:bottom w:val="single" w:sz="6" w:space="0" w:color="FFFFFF"/>
              <w:right w:val="single" w:sz="6" w:space="0" w:color="FFFFFF"/>
            </w:tcBorders>
            <w:hideMark/>
          </w:tcPr>
          <w:p w:rsidR="00574623" w:rsidRPr="00C07C8E" w:rsidRDefault="00574623">
            <w:pPr>
              <w:jc w:val="both"/>
              <w:rPr>
                <w:b/>
                <w:szCs w:val="22"/>
              </w:rPr>
            </w:pPr>
          </w:p>
          <w:p w:rsidR="009352BD" w:rsidRPr="00C07C8E" w:rsidRDefault="009352BD">
            <w:pPr>
              <w:jc w:val="both"/>
              <w:rPr>
                <w:b/>
                <w:szCs w:val="22"/>
              </w:rPr>
            </w:pPr>
            <w:r w:rsidRPr="00C07C8E">
              <w:rPr>
                <w:b/>
                <w:szCs w:val="22"/>
              </w:rPr>
              <w:t>3-</w:t>
            </w:r>
            <w:r w:rsidR="00C07C8E" w:rsidRPr="00C07C8E">
              <w:rPr>
                <w:b/>
                <w:szCs w:val="22"/>
              </w:rPr>
              <w:t xml:space="preserve">) </w:t>
            </w:r>
            <w:r w:rsidRPr="00C07C8E">
              <w:rPr>
                <w:b/>
                <w:szCs w:val="22"/>
                <w:u w:val="single"/>
              </w:rPr>
              <w:t>İhalenin</w:t>
            </w:r>
          </w:p>
        </w:tc>
        <w:tc>
          <w:tcPr>
            <w:tcW w:w="6018" w:type="dxa"/>
            <w:gridSpan w:val="2"/>
            <w:tcBorders>
              <w:top w:val="single" w:sz="6" w:space="0" w:color="FFFFFF"/>
              <w:left w:val="single" w:sz="6" w:space="0" w:color="FFFFFF"/>
              <w:bottom w:val="single" w:sz="6" w:space="0" w:color="FFFFFF"/>
              <w:right w:val="single" w:sz="6" w:space="0" w:color="FFFFFF"/>
            </w:tcBorders>
          </w:tcPr>
          <w:p w:rsidR="009352BD" w:rsidRPr="00C07C8E" w:rsidRDefault="009352BD">
            <w:pPr>
              <w:jc w:val="both"/>
              <w:rPr>
                <w:szCs w:val="22"/>
              </w:rPr>
            </w:pPr>
          </w:p>
        </w:tc>
      </w:tr>
      <w:tr w:rsidR="009352BD" w:rsidRPr="00C07C8E" w:rsidTr="00D63D85">
        <w:trPr>
          <w:gridAfter w:val="1"/>
          <w:wAfter w:w="76" w:type="dxa"/>
          <w:trHeight w:val="265"/>
        </w:trPr>
        <w:tc>
          <w:tcPr>
            <w:tcW w:w="3472" w:type="dxa"/>
            <w:tcBorders>
              <w:top w:val="single" w:sz="6" w:space="0" w:color="FFFFFF"/>
              <w:left w:val="single" w:sz="6" w:space="0" w:color="FFFFFF"/>
              <w:bottom w:val="single" w:sz="6" w:space="0" w:color="FFFFFF"/>
              <w:right w:val="single" w:sz="6" w:space="0" w:color="FFFFFF"/>
            </w:tcBorders>
            <w:hideMark/>
          </w:tcPr>
          <w:p w:rsidR="009352BD" w:rsidRPr="00C07C8E" w:rsidRDefault="009352BD">
            <w:pPr>
              <w:ind w:left="284"/>
              <w:jc w:val="both"/>
              <w:rPr>
                <w:b/>
                <w:szCs w:val="22"/>
              </w:rPr>
            </w:pPr>
            <w:r w:rsidRPr="00C07C8E">
              <w:rPr>
                <w:b/>
                <w:szCs w:val="22"/>
              </w:rPr>
              <w:t>a) Yapılacağı yer</w:t>
            </w:r>
          </w:p>
        </w:tc>
        <w:tc>
          <w:tcPr>
            <w:tcW w:w="6018" w:type="dxa"/>
            <w:gridSpan w:val="2"/>
            <w:tcBorders>
              <w:top w:val="single" w:sz="6" w:space="0" w:color="FFFFFF"/>
              <w:left w:val="single" w:sz="6" w:space="0" w:color="FFFFFF"/>
              <w:bottom w:val="single" w:sz="6" w:space="0" w:color="FFFFFF"/>
              <w:right w:val="single" w:sz="6" w:space="0" w:color="FFFFFF"/>
            </w:tcBorders>
            <w:hideMark/>
          </w:tcPr>
          <w:p w:rsidR="009352BD" w:rsidRPr="00C07C8E" w:rsidRDefault="009352BD">
            <w:pPr>
              <w:jc w:val="both"/>
              <w:rPr>
                <w:szCs w:val="22"/>
              </w:rPr>
            </w:pPr>
            <w:r w:rsidRPr="00C07C8E">
              <w:rPr>
                <w:szCs w:val="22"/>
              </w:rPr>
              <w:t>:</w:t>
            </w:r>
            <w:r w:rsidR="00574623" w:rsidRPr="00C07C8E">
              <w:rPr>
                <w:szCs w:val="22"/>
              </w:rPr>
              <w:t xml:space="preserve"> Tokat Vakıflar Bölge Müdürlüğü</w:t>
            </w:r>
          </w:p>
        </w:tc>
      </w:tr>
      <w:tr w:rsidR="009352BD" w:rsidRPr="00C07C8E" w:rsidTr="00D63D85">
        <w:trPr>
          <w:gridAfter w:val="1"/>
          <w:wAfter w:w="76" w:type="dxa"/>
          <w:trHeight w:val="250"/>
        </w:trPr>
        <w:tc>
          <w:tcPr>
            <w:tcW w:w="3472" w:type="dxa"/>
            <w:tcBorders>
              <w:top w:val="single" w:sz="6" w:space="0" w:color="FFFFFF"/>
              <w:left w:val="single" w:sz="6" w:space="0" w:color="FFFFFF"/>
              <w:bottom w:val="single" w:sz="6" w:space="0" w:color="FFFFFF"/>
              <w:right w:val="single" w:sz="6" w:space="0" w:color="FFFFFF"/>
            </w:tcBorders>
            <w:hideMark/>
          </w:tcPr>
          <w:p w:rsidR="009352BD" w:rsidRPr="00C07C8E" w:rsidRDefault="009352BD">
            <w:pPr>
              <w:ind w:left="284"/>
              <w:jc w:val="both"/>
              <w:rPr>
                <w:b/>
                <w:szCs w:val="22"/>
              </w:rPr>
            </w:pPr>
            <w:r w:rsidRPr="00C07C8E">
              <w:rPr>
                <w:b/>
                <w:szCs w:val="22"/>
              </w:rPr>
              <w:t>b) Tarihi ve saati</w:t>
            </w:r>
          </w:p>
        </w:tc>
        <w:tc>
          <w:tcPr>
            <w:tcW w:w="6018" w:type="dxa"/>
            <w:gridSpan w:val="2"/>
            <w:tcBorders>
              <w:top w:val="single" w:sz="6" w:space="0" w:color="FFFFFF"/>
              <w:left w:val="single" w:sz="6" w:space="0" w:color="FFFFFF"/>
              <w:bottom w:val="single" w:sz="6" w:space="0" w:color="FFFFFF"/>
              <w:right w:val="single" w:sz="6" w:space="0" w:color="FFFFFF"/>
            </w:tcBorders>
            <w:hideMark/>
          </w:tcPr>
          <w:p w:rsidR="009352BD" w:rsidRPr="00C07C8E" w:rsidRDefault="009352BD" w:rsidP="0009386D">
            <w:pPr>
              <w:jc w:val="both"/>
              <w:rPr>
                <w:szCs w:val="22"/>
              </w:rPr>
            </w:pPr>
            <w:r w:rsidRPr="00C07C8E">
              <w:rPr>
                <w:szCs w:val="22"/>
              </w:rPr>
              <w:t>:</w:t>
            </w:r>
            <w:r w:rsidR="001A3A9E">
              <w:rPr>
                <w:szCs w:val="22"/>
              </w:rPr>
              <w:t xml:space="preserve"> </w:t>
            </w:r>
            <w:r w:rsidR="00104D87">
              <w:rPr>
                <w:szCs w:val="22"/>
              </w:rPr>
              <w:t>0</w:t>
            </w:r>
            <w:r w:rsidR="002C5303" w:rsidRPr="002C5303">
              <w:rPr>
                <w:szCs w:val="22"/>
              </w:rPr>
              <w:t>1</w:t>
            </w:r>
            <w:r w:rsidR="0009386D" w:rsidRPr="002C5303">
              <w:rPr>
                <w:szCs w:val="22"/>
              </w:rPr>
              <w:t>.</w:t>
            </w:r>
            <w:r w:rsidR="00E66A6E" w:rsidRPr="002C5303">
              <w:rPr>
                <w:szCs w:val="22"/>
              </w:rPr>
              <w:t>1</w:t>
            </w:r>
            <w:r w:rsidR="00104D87">
              <w:rPr>
                <w:szCs w:val="22"/>
              </w:rPr>
              <w:t>1</w:t>
            </w:r>
            <w:r w:rsidR="0009386D" w:rsidRPr="002C5303">
              <w:rPr>
                <w:szCs w:val="22"/>
              </w:rPr>
              <w:t>.202</w:t>
            </w:r>
            <w:r w:rsidR="00033D11" w:rsidRPr="002C5303">
              <w:rPr>
                <w:szCs w:val="22"/>
              </w:rPr>
              <w:t>2</w:t>
            </w:r>
            <w:r w:rsidR="0009386D" w:rsidRPr="002C5303">
              <w:rPr>
                <w:szCs w:val="22"/>
              </w:rPr>
              <w:t xml:space="preserve"> Saat: 10:</w:t>
            </w:r>
            <w:r w:rsidR="00104D87">
              <w:rPr>
                <w:szCs w:val="22"/>
              </w:rPr>
              <w:t>0</w:t>
            </w:r>
            <w:r w:rsidR="0009386D" w:rsidRPr="002C5303">
              <w:rPr>
                <w:szCs w:val="22"/>
              </w:rPr>
              <w:t>0</w:t>
            </w:r>
          </w:p>
        </w:tc>
      </w:tr>
    </w:tbl>
    <w:p w:rsidR="00574623" w:rsidRPr="00C07C8E" w:rsidRDefault="00574623" w:rsidP="009352BD">
      <w:pPr>
        <w:pStyle w:val="BodyText23"/>
        <w:spacing w:after="0"/>
        <w:ind w:firstLine="0"/>
        <w:jc w:val="left"/>
        <w:rPr>
          <w:szCs w:val="22"/>
        </w:rPr>
      </w:pPr>
    </w:p>
    <w:p w:rsidR="00574623" w:rsidRPr="00C07C8E" w:rsidRDefault="00574623" w:rsidP="00574623">
      <w:pPr>
        <w:pStyle w:val="BodyText23"/>
        <w:spacing w:after="0"/>
        <w:ind w:firstLine="0"/>
        <w:jc w:val="left"/>
        <w:rPr>
          <w:szCs w:val="22"/>
        </w:rPr>
      </w:pPr>
      <w:r w:rsidRPr="00C07C8E">
        <w:rPr>
          <w:b/>
          <w:szCs w:val="22"/>
        </w:rPr>
        <w:t>4-</w:t>
      </w:r>
      <w:r w:rsidR="00C07C8E" w:rsidRPr="00C07C8E">
        <w:rPr>
          <w:b/>
          <w:szCs w:val="22"/>
        </w:rPr>
        <w:t xml:space="preserve">) </w:t>
      </w:r>
      <w:r w:rsidRPr="00C07C8E">
        <w:rPr>
          <w:szCs w:val="22"/>
        </w:rPr>
        <w:t>İhaleye katılabilme şartları ve istenilen belgeler ile yeterlik değerlendirmesinde uygulanacak kriterler:</w:t>
      </w:r>
    </w:p>
    <w:p w:rsidR="00574623" w:rsidRPr="00574623" w:rsidRDefault="00574623" w:rsidP="00574623">
      <w:pPr>
        <w:jc w:val="both"/>
        <w:textAlignment w:val="baseline"/>
        <w:rPr>
          <w:szCs w:val="22"/>
        </w:rPr>
      </w:pPr>
      <w:r w:rsidRPr="00574623">
        <w:rPr>
          <w:b/>
          <w:szCs w:val="22"/>
        </w:rPr>
        <w:t>4.1-</w:t>
      </w:r>
      <w:r w:rsidR="00C07C8E" w:rsidRPr="00C07C8E">
        <w:rPr>
          <w:b/>
          <w:szCs w:val="22"/>
        </w:rPr>
        <w:t>)</w:t>
      </w:r>
      <w:r w:rsidRPr="00574623">
        <w:rPr>
          <w:szCs w:val="22"/>
        </w:rPr>
        <w:t xml:space="preserve"> İhaleye katılma şartları ve istenilen belgeler:</w:t>
      </w:r>
    </w:p>
    <w:p w:rsidR="00574623" w:rsidRPr="00574623" w:rsidRDefault="00574623" w:rsidP="00574623">
      <w:pPr>
        <w:keepNext/>
        <w:shd w:val="clear" w:color="auto" w:fill="FFFFFF"/>
        <w:tabs>
          <w:tab w:val="left" w:pos="720"/>
          <w:tab w:val="left" w:pos="900"/>
        </w:tabs>
        <w:spacing w:line="20" w:lineRule="atLeast"/>
        <w:jc w:val="both"/>
        <w:textAlignment w:val="baseline"/>
        <w:outlineLvl w:val="2"/>
        <w:rPr>
          <w:bCs/>
          <w:szCs w:val="22"/>
          <w:lang w:eastAsia="tr-TR"/>
        </w:rPr>
      </w:pPr>
      <w:r w:rsidRPr="00574623">
        <w:rPr>
          <w:b/>
          <w:szCs w:val="22"/>
        </w:rPr>
        <w:t>4.1.1-</w:t>
      </w:r>
      <w:r w:rsidR="00C07C8E" w:rsidRPr="00C07C8E">
        <w:rPr>
          <w:b/>
          <w:szCs w:val="22"/>
        </w:rPr>
        <w:t>)</w:t>
      </w:r>
      <w:r w:rsidRPr="00574623">
        <w:rPr>
          <w:rFonts w:eastAsia="ヒラギノ明朝 Pro W3"/>
          <w:szCs w:val="22"/>
        </w:rPr>
        <w:t xml:space="preserve"> Mevzuatı gereği kayıtlı olduğu ticaret ve/veya sanayi odası veya ilgili meslek odası belgesi;</w:t>
      </w:r>
    </w:p>
    <w:p w:rsidR="00574623" w:rsidRPr="00574623" w:rsidRDefault="00574623" w:rsidP="00574623">
      <w:pPr>
        <w:overflowPunct/>
        <w:autoSpaceDE/>
        <w:autoSpaceDN/>
        <w:adjustRightInd/>
        <w:spacing w:line="20" w:lineRule="atLeast"/>
        <w:jc w:val="both"/>
        <w:rPr>
          <w:rFonts w:eastAsia="ヒラギノ明朝 Pro W3"/>
          <w:szCs w:val="22"/>
        </w:rPr>
      </w:pPr>
      <w:r w:rsidRPr="00574623">
        <w:rPr>
          <w:rFonts w:eastAsia="ヒラギノ明朝 Pro W3"/>
          <w:b/>
          <w:szCs w:val="22"/>
        </w:rPr>
        <w:t>4.1.1.1-</w:t>
      </w:r>
      <w:r w:rsidR="00C07C8E" w:rsidRPr="00C07C8E">
        <w:rPr>
          <w:rFonts w:eastAsia="ヒラギノ明朝 Pro W3"/>
          <w:b/>
          <w:szCs w:val="22"/>
        </w:rPr>
        <w:t>)</w:t>
      </w:r>
      <w:r w:rsidRPr="00574623">
        <w:rPr>
          <w:rFonts w:eastAsia="ヒラギノ明朝 Pro W3"/>
          <w:szCs w:val="22"/>
        </w:rPr>
        <w:t xml:space="preserve"> Gerçek kişi olması halinde, kayıtlı olduğu ticaret ve/veya sanayi odasından veya ilgili meslek odasından, ilk ilan veya ihale tarihinin içinde bulunduğu yılda alınmış, odaya kayıtlı olduğunu gösterir belge,</w:t>
      </w:r>
    </w:p>
    <w:p w:rsidR="00574623" w:rsidRPr="00574623" w:rsidRDefault="00574623" w:rsidP="00574623">
      <w:pPr>
        <w:overflowPunct/>
        <w:autoSpaceDE/>
        <w:autoSpaceDN/>
        <w:adjustRightInd/>
        <w:spacing w:line="20" w:lineRule="atLeast"/>
        <w:jc w:val="both"/>
        <w:rPr>
          <w:rFonts w:eastAsia="ヒラギノ明朝 Pro W3"/>
          <w:szCs w:val="22"/>
        </w:rPr>
      </w:pPr>
      <w:r w:rsidRPr="00574623">
        <w:rPr>
          <w:rFonts w:eastAsia="ヒラギノ明朝 Pro W3"/>
          <w:b/>
          <w:szCs w:val="22"/>
        </w:rPr>
        <w:t>4.1.1.2-</w:t>
      </w:r>
      <w:r w:rsidR="00C07C8E" w:rsidRPr="00C07C8E">
        <w:rPr>
          <w:rFonts w:eastAsia="ヒラギノ明朝 Pro W3"/>
          <w:b/>
          <w:szCs w:val="22"/>
        </w:rPr>
        <w:t xml:space="preserve">) </w:t>
      </w:r>
      <w:r w:rsidRPr="00574623">
        <w:rPr>
          <w:rFonts w:eastAsia="ヒラギノ明朝 Pro W3"/>
          <w:szCs w:val="22"/>
        </w:rPr>
        <w:t xml:space="preserve">Tüzel kişi olması halinde, mevzuatı gereği tüzel kişiliğin siciline kayıtlı bulunduğu Ticaret ve/veya Sanayi Odasından ilk ilan veya ihale tarihinin içerisinde bulunduğu yılda alınmış, tüzel kişiliğin sicile kayıtlı olduğuna dair belge. </w:t>
      </w:r>
    </w:p>
    <w:p w:rsidR="00574623" w:rsidRPr="00574623" w:rsidRDefault="00574623" w:rsidP="00574623">
      <w:pPr>
        <w:shd w:val="clear" w:color="auto" w:fill="FFFFFF"/>
        <w:tabs>
          <w:tab w:val="left" w:pos="540"/>
          <w:tab w:val="left" w:pos="720"/>
          <w:tab w:val="left" w:pos="900"/>
          <w:tab w:val="left" w:pos="1260"/>
          <w:tab w:val="left" w:pos="1440"/>
        </w:tabs>
        <w:overflowPunct/>
        <w:autoSpaceDE/>
        <w:autoSpaceDN/>
        <w:adjustRightInd/>
        <w:spacing w:line="20" w:lineRule="atLeast"/>
        <w:jc w:val="both"/>
        <w:rPr>
          <w:szCs w:val="22"/>
          <w:lang w:eastAsia="tr-TR"/>
        </w:rPr>
      </w:pPr>
      <w:r w:rsidRPr="00574623">
        <w:rPr>
          <w:b/>
          <w:szCs w:val="22"/>
          <w:lang w:eastAsia="tr-TR"/>
        </w:rPr>
        <w:t>4.1.2-</w:t>
      </w:r>
      <w:r w:rsidR="00C07C8E" w:rsidRPr="00C07C8E">
        <w:rPr>
          <w:b/>
          <w:szCs w:val="22"/>
          <w:lang w:eastAsia="tr-TR"/>
        </w:rPr>
        <w:t>)</w:t>
      </w:r>
      <w:r w:rsidRPr="00574623">
        <w:rPr>
          <w:szCs w:val="22"/>
          <w:lang w:eastAsia="tr-TR"/>
        </w:rPr>
        <w:t xml:space="preserve"> Teklif vermeye yetkili olduğunu gösteren İmza Beyannamesi veya İmza Sirküleri.</w:t>
      </w:r>
    </w:p>
    <w:p w:rsidR="00574623" w:rsidRPr="00574623" w:rsidRDefault="00574623" w:rsidP="00574623">
      <w:pPr>
        <w:tabs>
          <w:tab w:val="left" w:pos="720"/>
        </w:tabs>
        <w:overflowPunct/>
        <w:autoSpaceDE/>
        <w:autoSpaceDN/>
        <w:adjustRightInd/>
        <w:spacing w:line="20" w:lineRule="atLeast"/>
        <w:jc w:val="both"/>
        <w:rPr>
          <w:szCs w:val="22"/>
          <w:lang w:eastAsia="tr-TR"/>
        </w:rPr>
      </w:pPr>
      <w:r w:rsidRPr="00574623">
        <w:rPr>
          <w:b/>
          <w:szCs w:val="22"/>
          <w:lang w:eastAsia="tr-TR"/>
        </w:rPr>
        <w:t>4.1.2.1-</w:t>
      </w:r>
      <w:r w:rsidR="00C07C8E" w:rsidRPr="00C07C8E">
        <w:rPr>
          <w:b/>
          <w:szCs w:val="22"/>
          <w:lang w:eastAsia="tr-TR"/>
        </w:rPr>
        <w:t>)</w:t>
      </w:r>
      <w:r w:rsidRPr="00574623">
        <w:rPr>
          <w:szCs w:val="22"/>
          <w:lang w:eastAsia="tr-TR"/>
        </w:rPr>
        <w:t xml:space="preserve"> Gerçek kişi olması halinde, noter tasdikli imza beyannamesi. </w:t>
      </w:r>
    </w:p>
    <w:p w:rsidR="00574623" w:rsidRPr="00574623" w:rsidRDefault="00574623" w:rsidP="00574623">
      <w:pPr>
        <w:overflowPunct/>
        <w:autoSpaceDE/>
        <w:autoSpaceDN/>
        <w:adjustRightInd/>
        <w:spacing w:line="20" w:lineRule="atLeast"/>
        <w:jc w:val="both"/>
        <w:rPr>
          <w:rFonts w:eastAsia="ヒラギノ明朝 Pro W3"/>
          <w:szCs w:val="22"/>
        </w:rPr>
      </w:pPr>
      <w:r w:rsidRPr="00574623">
        <w:rPr>
          <w:rFonts w:eastAsia="ヒラギノ明朝 Pro W3"/>
          <w:b/>
          <w:szCs w:val="22"/>
        </w:rPr>
        <w:t>4.1.2.2-</w:t>
      </w:r>
      <w:r w:rsidR="00C07C8E" w:rsidRPr="00C07C8E">
        <w:rPr>
          <w:rFonts w:eastAsia="ヒラギノ明朝 Pro W3"/>
          <w:b/>
          <w:szCs w:val="22"/>
        </w:rPr>
        <w:t>)</w:t>
      </w:r>
      <w:r w:rsidRPr="00574623">
        <w:rPr>
          <w:rFonts w:eastAsia="ヒラギノ明朝 Pro W3"/>
          <w:szCs w:val="22"/>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w:t>
      </w:r>
      <w:r w:rsidRPr="00574623">
        <w:rPr>
          <w:rFonts w:eastAsia="ヒラギノ明朝 Pro W3"/>
          <w:szCs w:val="22"/>
        </w:rPr>
        <w:lastRenderedPageBreak/>
        <w:t xml:space="preserve">tümünü göstermek üzere ilgili Ticaret Sicil Gazeteleri veya bu hususları gösteren belgeler ile tüzel kişiliğin noter tasdikli imza sirküleri. </w:t>
      </w:r>
    </w:p>
    <w:p w:rsidR="00574623" w:rsidRPr="00574623" w:rsidRDefault="00574623" w:rsidP="00574623">
      <w:pPr>
        <w:overflowPunct/>
        <w:autoSpaceDE/>
        <w:autoSpaceDN/>
        <w:adjustRightInd/>
        <w:spacing w:line="20" w:lineRule="atLeast"/>
        <w:jc w:val="both"/>
        <w:rPr>
          <w:szCs w:val="22"/>
          <w:lang w:eastAsia="tr-TR"/>
        </w:rPr>
      </w:pPr>
      <w:r w:rsidRPr="00574623">
        <w:rPr>
          <w:b/>
          <w:szCs w:val="22"/>
          <w:lang w:eastAsia="tr-TR"/>
        </w:rPr>
        <w:t>4.1.3-</w:t>
      </w:r>
      <w:r w:rsidR="00C07C8E" w:rsidRPr="00C07C8E">
        <w:rPr>
          <w:b/>
          <w:szCs w:val="22"/>
          <w:lang w:eastAsia="tr-TR"/>
        </w:rPr>
        <w:t xml:space="preserve">) </w:t>
      </w:r>
      <w:r w:rsidRPr="00574623">
        <w:rPr>
          <w:szCs w:val="22"/>
          <w:lang w:eastAsia="tr-TR"/>
        </w:rPr>
        <w:t xml:space="preserve">Şekli ve içeriği işe ait Tip İdari Şartnamede belirlenen teklif mektubu. </w:t>
      </w:r>
      <w:r w:rsidRPr="00574623">
        <w:rPr>
          <w:b/>
          <w:szCs w:val="22"/>
          <w:lang w:eastAsia="tr-TR"/>
        </w:rPr>
        <w:t xml:space="preserve">                                </w:t>
      </w:r>
      <w:r w:rsidRPr="00574623">
        <w:rPr>
          <w:szCs w:val="22"/>
          <w:lang w:eastAsia="tr-TR"/>
        </w:rPr>
        <w:t xml:space="preserve"> </w:t>
      </w:r>
    </w:p>
    <w:p w:rsidR="00574623" w:rsidRPr="00574623" w:rsidRDefault="00574623" w:rsidP="00574623">
      <w:pPr>
        <w:tabs>
          <w:tab w:val="left" w:pos="567"/>
          <w:tab w:val="left" w:leader="dot" w:pos="9072"/>
        </w:tabs>
        <w:overflowPunct/>
        <w:autoSpaceDE/>
        <w:autoSpaceDN/>
        <w:adjustRightInd/>
        <w:spacing w:line="20" w:lineRule="atLeast"/>
        <w:jc w:val="both"/>
        <w:rPr>
          <w:szCs w:val="22"/>
        </w:rPr>
      </w:pPr>
      <w:r w:rsidRPr="00574623">
        <w:rPr>
          <w:b/>
          <w:szCs w:val="22"/>
        </w:rPr>
        <w:t>4.1.4-</w:t>
      </w:r>
      <w:r w:rsidR="00C07C8E" w:rsidRPr="00C07C8E">
        <w:rPr>
          <w:b/>
          <w:szCs w:val="22"/>
        </w:rPr>
        <w:t xml:space="preserve">) </w:t>
      </w:r>
      <w:r w:rsidRPr="00574623">
        <w:rPr>
          <w:szCs w:val="22"/>
        </w:rPr>
        <w:t xml:space="preserve">İşe ait Tip İdari Şartnamede belirlenen geçici teminata ilişkin geçici teminat mektubu veya geçici teminat mektupları dışındaki teminatların </w:t>
      </w:r>
      <w:r w:rsidRPr="00742994">
        <w:rPr>
          <w:b/>
          <w:szCs w:val="22"/>
          <w:lang w:eastAsia="tr-TR"/>
        </w:rPr>
        <w:t>Tokat Vakıflar Bölge Müdürlüğü hesabına (Vakıf</w:t>
      </w:r>
      <w:r w:rsidR="00742994" w:rsidRPr="00742994">
        <w:rPr>
          <w:b/>
          <w:szCs w:val="22"/>
          <w:lang w:eastAsia="tr-TR"/>
        </w:rPr>
        <w:t xml:space="preserve"> Katılım</w:t>
      </w:r>
      <w:r w:rsidRPr="00742994">
        <w:rPr>
          <w:b/>
          <w:szCs w:val="22"/>
          <w:lang w:eastAsia="tr-TR"/>
        </w:rPr>
        <w:t xml:space="preserve"> Bankası, </w:t>
      </w:r>
      <w:r w:rsidR="00742994" w:rsidRPr="00742994">
        <w:rPr>
          <w:b/>
          <w:szCs w:val="22"/>
          <w:lang w:eastAsia="tr-TR"/>
        </w:rPr>
        <w:t>Çorum</w:t>
      </w:r>
      <w:r w:rsidRPr="00742994">
        <w:rPr>
          <w:b/>
          <w:szCs w:val="22"/>
          <w:lang w:eastAsia="tr-TR"/>
        </w:rPr>
        <w:t xml:space="preserve"> Şubesi, TR</w:t>
      </w:r>
      <w:r w:rsidR="00742994" w:rsidRPr="00742994">
        <w:rPr>
          <w:b/>
          <w:szCs w:val="22"/>
          <w:lang w:eastAsia="tr-TR"/>
        </w:rPr>
        <w:t>74 0021 0000 0001 0272 7000 01</w:t>
      </w:r>
      <w:r w:rsidRPr="00742994">
        <w:rPr>
          <w:b/>
          <w:szCs w:val="22"/>
          <w:lang w:eastAsia="tr-TR"/>
        </w:rPr>
        <w:t>)</w:t>
      </w:r>
      <w:r w:rsidRPr="00574623">
        <w:rPr>
          <w:szCs w:val="22"/>
        </w:rPr>
        <w:t xml:space="preserve"> yatırıldığını gösteren makbuzlar.</w:t>
      </w:r>
    </w:p>
    <w:p w:rsidR="00574623" w:rsidRPr="00574623" w:rsidRDefault="00574623" w:rsidP="00574623">
      <w:pPr>
        <w:tabs>
          <w:tab w:val="left" w:pos="567"/>
          <w:tab w:val="left" w:leader="dot" w:pos="9072"/>
        </w:tabs>
        <w:overflowPunct/>
        <w:autoSpaceDE/>
        <w:autoSpaceDN/>
        <w:adjustRightInd/>
        <w:spacing w:line="20" w:lineRule="atLeast"/>
        <w:jc w:val="both"/>
        <w:rPr>
          <w:szCs w:val="22"/>
        </w:rPr>
      </w:pPr>
      <w:r w:rsidRPr="00574623">
        <w:rPr>
          <w:b/>
          <w:szCs w:val="22"/>
        </w:rPr>
        <w:t>4.1.5-</w:t>
      </w:r>
      <w:r w:rsidR="00C07C8E" w:rsidRPr="00C07C8E">
        <w:rPr>
          <w:b/>
          <w:szCs w:val="22"/>
        </w:rPr>
        <w:t xml:space="preserve">) </w:t>
      </w:r>
      <w:r w:rsidR="00C07C8E" w:rsidRPr="00C07C8E">
        <w:rPr>
          <w:szCs w:val="22"/>
        </w:rPr>
        <w:t>Vekâleten</w:t>
      </w:r>
      <w:r w:rsidRPr="00574623">
        <w:rPr>
          <w:szCs w:val="22"/>
        </w:rPr>
        <w:t xml:space="preserve"> ihaleye katılma halinde, vekil adına düzenlenmiş, ihaleye katılmaya ilişkin noter onaylı </w:t>
      </w:r>
      <w:r w:rsidR="00C07C8E" w:rsidRPr="00C07C8E">
        <w:rPr>
          <w:szCs w:val="22"/>
        </w:rPr>
        <w:t>vekâletname</w:t>
      </w:r>
      <w:r w:rsidRPr="00574623">
        <w:rPr>
          <w:szCs w:val="22"/>
        </w:rPr>
        <w:t xml:space="preserve"> ile vekilin noter tasdikli imza beyannamesi.</w:t>
      </w:r>
    </w:p>
    <w:p w:rsidR="00574623" w:rsidRPr="00574623" w:rsidRDefault="00574623" w:rsidP="00574623">
      <w:pPr>
        <w:tabs>
          <w:tab w:val="left" w:pos="567"/>
          <w:tab w:val="left" w:leader="dot" w:pos="9072"/>
        </w:tabs>
        <w:overflowPunct/>
        <w:autoSpaceDE/>
        <w:autoSpaceDN/>
        <w:adjustRightInd/>
        <w:spacing w:line="20" w:lineRule="atLeast"/>
        <w:jc w:val="both"/>
        <w:rPr>
          <w:b/>
          <w:szCs w:val="22"/>
        </w:rPr>
      </w:pPr>
      <w:r w:rsidRPr="00574623">
        <w:rPr>
          <w:rFonts w:eastAsia="ヒラギノ明朝 Pro W3"/>
          <w:b/>
          <w:szCs w:val="22"/>
        </w:rPr>
        <w:t>4.1.6-</w:t>
      </w:r>
      <w:r w:rsidR="00C07C8E" w:rsidRPr="00C07C8E">
        <w:rPr>
          <w:rFonts w:eastAsia="ヒラギノ明朝 Pro W3"/>
          <w:b/>
          <w:szCs w:val="22"/>
        </w:rPr>
        <w:t>)</w:t>
      </w:r>
      <w:r w:rsidRPr="00574623">
        <w:rPr>
          <w:rFonts w:eastAsia="ヒラギノ明朝 Pro W3"/>
          <w:szCs w:val="22"/>
        </w:rPr>
        <w:t> İsteklinin ortak girişim olması halinde, işe ait Tip İdari Şartname ekinde yer alan standart forma uygun iş ortaklığı beyannamesi</w:t>
      </w:r>
      <w:r w:rsidRPr="00574623">
        <w:rPr>
          <w:rFonts w:eastAsia="ヒラギノ明朝 Pro W3"/>
          <w:b/>
          <w:szCs w:val="22"/>
        </w:rPr>
        <w:t xml:space="preserve">. </w:t>
      </w:r>
    </w:p>
    <w:p w:rsidR="00574623" w:rsidRPr="00574623" w:rsidRDefault="00574623" w:rsidP="00574623">
      <w:pPr>
        <w:tabs>
          <w:tab w:val="left" w:pos="567"/>
          <w:tab w:val="left" w:leader="dot" w:pos="9072"/>
        </w:tabs>
        <w:overflowPunct/>
        <w:autoSpaceDE/>
        <w:autoSpaceDN/>
        <w:adjustRightInd/>
        <w:spacing w:line="20" w:lineRule="atLeast"/>
        <w:jc w:val="both"/>
        <w:rPr>
          <w:szCs w:val="22"/>
        </w:rPr>
      </w:pPr>
      <w:r w:rsidRPr="00574623">
        <w:rPr>
          <w:b/>
          <w:szCs w:val="22"/>
          <w:lang w:eastAsia="tr-TR"/>
        </w:rPr>
        <w:t>4.1.7-</w:t>
      </w:r>
      <w:r w:rsidR="00C07C8E" w:rsidRPr="00C07C8E">
        <w:rPr>
          <w:b/>
          <w:szCs w:val="22"/>
          <w:lang w:eastAsia="tr-TR"/>
        </w:rPr>
        <w:t xml:space="preserve">) </w:t>
      </w:r>
      <w:r w:rsidRPr="00574623">
        <w:rPr>
          <w:szCs w:val="22"/>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574623" w:rsidRPr="00574623" w:rsidRDefault="00574623" w:rsidP="00574623">
      <w:pPr>
        <w:tabs>
          <w:tab w:val="left" w:pos="360"/>
        </w:tabs>
        <w:textAlignment w:val="baseline"/>
        <w:rPr>
          <w:b/>
          <w:i/>
          <w:szCs w:val="22"/>
        </w:rPr>
      </w:pPr>
      <w:r w:rsidRPr="00574623">
        <w:rPr>
          <w:b/>
          <w:szCs w:val="22"/>
        </w:rPr>
        <w:t>4.2-</w:t>
      </w:r>
      <w:r w:rsidR="00C07C8E" w:rsidRPr="00C07C8E">
        <w:rPr>
          <w:b/>
          <w:szCs w:val="22"/>
        </w:rPr>
        <w:t>)</w:t>
      </w:r>
      <w:r w:rsidRPr="00574623">
        <w:rPr>
          <w:szCs w:val="22"/>
        </w:rPr>
        <w:t xml:space="preserve"> Ekonomik ve mali yeterliğe ilişkin herhangi bir belge istenmemektedir.</w:t>
      </w:r>
    </w:p>
    <w:p w:rsidR="00574623" w:rsidRPr="00574623" w:rsidRDefault="00574623" w:rsidP="00574623">
      <w:pPr>
        <w:tabs>
          <w:tab w:val="left" w:pos="360"/>
        </w:tabs>
        <w:textAlignment w:val="baseline"/>
        <w:rPr>
          <w:szCs w:val="22"/>
        </w:rPr>
      </w:pPr>
      <w:r w:rsidRPr="00574623">
        <w:rPr>
          <w:b/>
          <w:szCs w:val="22"/>
        </w:rPr>
        <w:t>4.3-</w:t>
      </w:r>
      <w:r w:rsidR="00C07C8E" w:rsidRPr="00C07C8E">
        <w:rPr>
          <w:b/>
          <w:szCs w:val="22"/>
        </w:rPr>
        <w:t>)</w:t>
      </w:r>
      <w:r w:rsidRPr="00574623">
        <w:rPr>
          <w:szCs w:val="22"/>
        </w:rPr>
        <w:t xml:space="preserve"> Mesleki ve teknik yeterliğe ilişkin belgeler ve bu belgelerin taşıması gereken kriterler:</w:t>
      </w:r>
    </w:p>
    <w:p w:rsidR="00574623" w:rsidRPr="002C5303" w:rsidRDefault="00574623" w:rsidP="00574623">
      <w:pPr>
        <w:spacing w:line="20" w:lineRule="atLeast"/>
        <w:jc w:val="both"/>
        <w:textAlignment w:val="baseline"/>
        <w:rPr>
          <w:rFonts w:eastAsia="Calibri"/>
          <w:szCs w:val="22"/>
        </w:rPr>
      </w:pPr>
      <w:r w:rsidRPr="00574623">
        <w:rPr>
          <w:b/>
          <w:szCs w:val="22"/>
        </w:rPr>
        <w:t>4.3.1-</w:t>
      </w:r>
      <w:r w:rsidR="00C07C8E" w:rsidRPr="00C07C8E">
        <w:rPr>
          <w:b/>
          <w:szCs w:val="22"/>
        </w:rPr>
        <w:t>)</w:t>
      </w:r>
      <w:r w:rsidRPr="00574623">
        <w:rPr>
          <w:rFonts w:eastAsia="Calibri"/>
          <w:szCs w:val="22"/>
        </w:rPr>
        <w:t xml:space="preserve"> İstekliler, teklif ettikleri bedelin </w:t>
      </w:r>
      <w:proofErr w:type="gramStart"/>
      <w:r w:rsidRPr="002C5303">
        <w:rPr>
          <w:rFonts w:eastAsia="Calibri"/>
          <w:b/>
          <w:szCs w:val="22"/>
        </w:rPr>
        <w:t xml:space="preserve">% </w:t>
      </w:r>
      <w:r w:rsidR="0009386D" w:rsidRPr="002C5303">
        <w:rPr>
          <w:rFonts w:eastAsia="Calibri"/>
          <w:b/>
          <w:szCs w:val="22"/>
        </w:rPr>
        <w:t>100</w:t>
      </w:r>
      <w:proofErr w:type="gramEnd"/>
      <w:r w:rsidR="0009386D" w:rsidRPr="002C5303">
        <w:rPr>
          <w:rFonts w:eastAsia="Calibri"/>
          <w:szCs w:val="22"/>
        </w:rPr>
        <w:t>’ü</w:t>
      </w:r>
      <w:r w:rsidRPr="002C5303">
        <w:rPr>
          <w:rFonts w:eastAsia="Calibri"/>
          <w:szCs w:val="22"/>
        </w:rPr>
        <w:t xml:space="preserve"> oranında iş deneyim belgesi sunacaktır. </w:t>
      </w:r>
    </w:p>
    <w:p w:rsidR="00574623" w:rsidRPr="00574623" w:rsidRDefault="00574623" w:rsidP="00574623">
      <w:pPr>
        <w:overflowPunct/>
        <w:autoSpaceDE/>
        <w:autoSpaceDN/>
        <w:adjustRightInd/>
        <w:spacing w:line="20" w:lineRule="atLeast"/>
        <w:jc w:val="both"/>
        <w:rPr>
          <w:rFonts w:eastAsia="Calibri"/>
          <w:szCs w:val="22"/>
        </w:rPr>
      </w:pPr>
      <w:r w:rsidRPr="002C5303">
        <w:rPr>
          <w:rFonts w:eastAsia="Calibri"/>
          <w:szCs w:val="22"/>
        </w:rPr>
        <w:t>İstekliler tarafından, iş deneyimlerini tevsik için;</w:t>
      </w:r>
    </w:p>
    <w:p w:rsidR="00574623" w:rsidRPr="00574623" w:rsidRDefault="00574623" w:rsidP="00574623">
      <w:pPr>
        <w:overflowPunct/>
        <w:autoSpaceDE/>
        <w:autoSpaceDN/>
        <w:adjustRightInd/>
        <w:spacing w:line="20" w:lineRule="atLeast"/>
        <w:jc w:val="both"/>
        <w:rPr>
          <w:rFonts w:eastAsia="Calibri"/>
          <w:szCs w:val="22"/>
        </w:rPr>
      </w:pPr>
      <w:r w:rsidRPr="00574623">
        <w:rPr>
          <w:rFonts w:eastAsia="Calibri"/>
          <w:szCs w:val="22"/>
        </w:rPr>
        <w:t xml:space="preserve">a) İlk ilan tarihinden geriye doğru son </w:t>
      </w:r>
      <w:proofErr w:type="spellStart"/>
      <w:r w:rsidRPr="00574623">
        <w:rPr>
          <w:rFonts w:eastAsia="Calibri"/>
          <w:szCs w:val="22"/>
        </w:rPr>
        <w:t>onbeş</w:t>
      </w:r>
      <w:proofErr w:type="spellEnd"/>
      <w:r w:rsidRPr="00574623">
        <w:rPr>
          <w:rFonts w:eastAsia="Calibri"/>
          <w:szCs w:val="22"/>
        </w:rPr>
        <w:t xml:space="preserve"> yıl içinde geçici kabulü yapılan,</w:t>
      </w:r>
    </w:p>
    <w:p w:rsidR="00574623" w:rsidRPr="00574623" w:rsidRDefault="00574623" w:rsidP="00574623">
      <w:pPr>
        <w:overflowPunct/>
        <w:autoSpaceDE/>
        <w:autoSpaceDN/>
        <w:adjustRightInd/>
        <w:spacing w:line="20" w:lineRule="atLeast"/>
        <w:jc w:val="both"/>
        <w:rPr>
          <w:rFonts w:eastAsia="Calibri"/>
          <w:szCs w:val="22"/>
        </w:rPr>
      </w:pPr>
      <w:r w:rsidRPr="00574623">
        <w:rPr>
          <w:rFonts w:eastAsia="Calibri"/>
          <w:szCs w:val="22"/>
        </w:rPr>
        <w:t xml:space="preserve">b) İlk ilan tarihinden geriye doğru son </w:t>
      </w:r>
      <w:proofErr w:type="spellStart"/>
      <w:r w:rsidRPr="00574623">
        <w:rPr>
          <w:rFonts w:eastAsia="Calibri"/>
          <w:szCs w:val="22"/>
        </w:rPr>
        <w:t>onbeş</w:t>
      </w:r>
      <w:proofErr w:type="spellEnd"/>
      <w:r w:rsidRPr="00574623">
        <w:rPr>
          <w:rFonts w:eastAsia="Calibri"/>
          <w:szCs w:val="22"/>
        </w:rPr>
        <w:t xml:space="preserve"> yıl içinde geçici kabulü yapılan işlerde, ilk sözleşme bedelinin en az </w:t>
      </w:r>
      <w:proofErr w:type="gramStart"/>
      <w:r w:rsidRPr="00574623">
        <w:rPr>
          <w:rFonts w:eastAsia="Calibri"/>
          <w:szCs w:val="22"/>
        </w:rPr>
        <w:t>% 80</w:t>
      </w:r>
      <w:proofErr w:type="gramEnd"/>
      <w:r w:rsidRPr="00574623">
        <w:rPr>
          <w:rFonts w:eastAsia="Calibri"/>
          <w:szCs w:val="22"/>
        </w:rPr>
        <w:t>’i oranında denetlenen ya da yönetilen,</w:t>
      </w:r>
    </w:p>
    <w:p w:rsidR="00574623" w:rsidRPr="00574623" w:rsidRDefault="00574623" w:rsidP="00574623">
      <w:pPr>
        <w:overflowPunct/>
        <w:autoSpaceDE/>
        <w:autoSpaceDN/>
        <w:adjustRightInd/>
        <w:spacing w:line="20" w:lineRule="atLeast"/>
        <w:jc w:val="both"/>
        <w:rPr>
          <w:rFonts w:eastAsia="Calibri"/>
          <w:szCs w:val="22"/>
        </w:rPr>
      </w:pPr>
      <w:r w:rsidRPr="00574623">
        <w:rPr>
          <w:rFonts w:eastAsia="Calibri"/>
          <w:szCs w:val="22"/>
        </w:rPr>
        <w:t xml:space="preserve">c) Devam eden işlerde; ilk sözleşme bedelinin tamamlanması şartıyla, ilk ilan tarihinden geriye doğru son </w:t>
      </w:r>
      <w:proofErr w:type="spellStart"/>
      <w:r w:rsidRPr="00574623">
        <w:rPr>
          <w:rFonts w:eastAsia="Calibri"/>
          <w:szCs w:val="22"/>
        </w:rPr>
        <w:t>onbeş</w:t>
      </w:r>
      <w:proofErr w:type="spellEnd"/>
      <w:r w:rsidRPr="00574623">
        <w:rPr>
          <w:rFonts w:eastAsia="Calibri"/>
          <w:szCs w:val="22"/>
        </w:rPr>
        <w:t xml:space="preserve"> yıl içinde gerçekleşme oranı toplam sözleşme bedelinin en az %80’ine ulaşan ve kusursuz olarak gerçekleştirilen,</w:t>
      </w:r>
    </w:p>
    <w:p w:rsidR="00574623" w:rsidRPr="00574623" w:rsidRDefault="00574623" w:rsidP="00574623">
      <w:pPr>
        <w:overflowPunct/>
        <w:autoSpaceDE/>
        <w:autoSpaceDN/>
        <w:adjustRightInd/>
        <w:spacing w:line="20" w:lineRule="atLeast"/>
        <w:jc w:val="both"/>
        <w:rPr>
          <w:rFonts w:eastAsia="Calibri"/>
          <w:szCs w:val="22"/>
        </w:rPr>
      </w:pPr>
      <w:proofErr w:type="gramStart"/>
      <w:r w:rsidRPr="00574623">
        <w:rPr>
          <w:rFonts w:eastAsia="Calibri"/>
          <w:szCs w:val="22"/>
        </w:rPr>
        <w:t>ç</w:t>
      </w:r>
      <w:proofErr w:type="gramEnd"/>
      <w:r w:rsidRPr="00574623">
        <w:rPr>
          <w:rFonts w:eastAsia="Calibri"/>
          <w:szCs w:val="22"/>
        </w:rPr>
        <w:t xml:space="preserve">) Devam eden işlerde; ilk sözleşme bedelinin tamamlanması şartıyla, ilk ilan tarihinden geriye doğru son </w:t>
      </w:r>
      <w:proofErr w:type="spellStart"/>
      <w:r w:rsidRPr="00574623">
        <w:rPr>
          <w:rFonts w:eastAsia="Calibri"/>
          <w:szCs w:val="22"/>
        </w:rPr>
        <w:t>onbeş</w:t>
      </w:r>
      <w:proofErr w:type="spellEnd"/>
      <w:r w:rsidRPr="00574623">
        <w:rPr>
          <w:rFonts w:eastAsia="Calibri"/>
          <w:szCs w:val="22"/>
        </w:rPr>
        <w:t xml:space="preserve"> yıl içinde gerçekleşme oranı toplam sözleşme bedelinin en az % 80’ine ulaşan ve kusursuz olarak gerçekleştirilen işlerde;</w:t>
      </w:r>
      <w:r w:rsidRPr="00574623">
        <w:rPr>
          <w:rFonts w:eastAsia="Calibri"/>
          <w:b/>
          <w:bCs/>
          <w:color w:val="FF0000"/>
          <w:szCs w:val="22"/>
        </w:rPr>
        <w:t xml:space="preserve"> </w:t>
      </w:r>
      <w:r w:rsidRPr="00574623">
        <w:rPr>
          <w:rFonts w:eastAsia="Calibri"/>
          <w:szCs w:val="22"/>
        </w:rPr>
        <w:t>ilk sözleşme bedelinin en az % 80’i oranında denetlenen ya da yönetilen,</w:t>
      </w:r>
    </w:p>
    <w:p w:rsidR="00574623" w:rsidRPr="00574623" w:rsidRDefault="00574623" w:rsidP="00574623">
      <w:pPr>
        <w:overflowPunct/>
        <w:autoSpaceDE/>
        <w:autoSpaceDN/>
        <w:adjustRightInd/>
        <w:spacing w:line="20" w:lineRule="atLeast"/>
        <w:jc w:val="both"/>
        <w:rPr>
          <w:rFonts w:eastAsia="Calibri"/>
          <w:szCs w:val="22"/>
        </w:rPr>
      </w:pPr>
      <w:r w:rsidRPr="00574623">
        <w:rPr>
          <w:rFonts w:eastAsia="Calibri"/>
          <w:szCs w:val="22"/>
        </w:rPr>
        <w:t xml:space="preserve">d) Devredilen işlerde, devir öncesindeki veya sonrasındaki dönemde ilk sözleşme bedelinin en az </w:t>
      </w:r>
      <w:proofErr w:type="gramStart"/>
      <w:r w:rsidRPr="00574623">
        <w:rPr>
          <w:rFonts w:eastAsia="Calibri"/>
          <w:szCs w:val="22"/>
        </w:rPr>
        <w:t>% 80</w:t>
      </w:r>
      <w:proofErr w:type="gramEnd"/>
      <w:r w:rsidRPr="00574623">
        <w:rPr>
          <w:rFonts w:eastAsia="Calibri"/>
          <w:szCs w:val="22"/>
        </w:rPr>
        <w:t xml:space="preserve">’inin gerçekleştirilmesi şartıyla, ilk ilan tarihinden geriye doğru son </w:t>
      </w:r>
      <w:proofErr w:type="spellStart"/>
      <w:r w:rsidRPr="00574623">
        <w:rPr>
          <w:rFonts w:eastAsia="Calibri"/>
          <w:szCs w:val="22"/>
        </w:rPr>
        <w:t>onbeş</w:t>
      </w:r>
      <w:proofErr w:type="spellEnd"/>
      <w:r w:rsidRPr="00574623">
        <w:rPr>
          <w:rFonts w:eastAsia="Calibri"/>
          <w:szCs w:val="22"/>
        </w:rPr>
        <w:t xml:space="preserve"> yıl içinde geçici kabulü yapılan, işlerle ilgili deneyimlerini gösteren belgeler sunulacaktır.</w:t>
      </w:r>
    </w:p>
    <w:p w:rsidR="00574623" w:rsidRPr="00574623" w:rsidRDefault="00574623" w:rsidP="00574623">
      <w:pPr>
        <w:overflowPunct/>
        <w:autoSpaceDE/>
        <w:autoSpaceDN/>
        <w:adjustRightInd/>
        <w:spacing w:line="20" w:lineRule="atLeast"/>
        <w:jc w:val="both"/>
        <w:rPr>
          <w:rFonts w:eastAsia="Calibri"/>
          <w:szCs w:val="22"/>
        </w:rPr>
      </w:pPr>
      <w:r w:rsidRPr="00574623">
        <w:rPr>
          <w:rFonts w:eastAsia="Calibri"/>
          <w:b/>
          <w:szCs w:val="22"/>
        </w:rPr>
        <w:t>4.3.2-</w:t>
      </w:r>
      <w:r w:rsidR="00C07C8E" w:rsidRPr="00C07C8E">
        <w:rPr>
          <w:rFonts w:eastAsia="Calibri"/>
          <w:b/>
          <w:szCs w:val="22"/>
        </w:rPr>
        <w:t>)</w:t>
      </w:r>
      <w:r w:rsidRPr="00574623">
        <w:rPr>
          <w:szCs w:val="22"/>
        </w:rPr>
        <w:t xml:space="preserve"> İş deneyimi olarak, iş durum belgesi sunulması halinde, belgeyi düzenleyen idarenin, belgeye konu işte iş artışı varsa iş artışı tutarı, yazının tanzim edildiği tarih itibari ile toplam sözleşme bedelinin </w:t>
      </w:r>
      <w:proofErr w:type="gramStart"/>
      <w:r w:rsidRPr="00574623">
        <w:rPr>
          <w:szCs w:val="22"/>
        </w:rPr>
        <w:t>% 80</w:t>
      </w:r>
      <w:proofErr w:type="gramEnd"/>
      <w:r w:rsidRPr="00574623">
        <w:rPr>
          <w:szCs w:val="22"/>
        </w:rPr>
        <w:t>’inin tamamlanıp tamamlanmadığı, tamamlanmış ise tamamlandığı tarihi belirtir yazısı.</w:t>
      </w:r>
    </w:p>
    <w:p w:rsidR="009352BD" w:rsidRPr="00C07C8E" w:rsidRDefault="009352BD" w:rsidP="00574623">
      <w:pPr>
        <w:pStyle w:val="BodyText23"/>
        <w:spacing w:after="0"/>
        <w:ind w:firstLine="0"/>
        <w:jc w:val="left"/>
        <w:rPr>
          <w:szCs w:val="22"/>
        </w:rPr>
      </w:pPr>
    </w:p>
    <w:p w:rsidR="0009386D" w:rsidRDefault="00C07C8E" w:rsidP="00723E0C">
      <w:pPr>
        <w:pStyle w:val="BodyText21"/>
        <w:shd w:val="clear" w:color="auto" w:fill="FFFFFF"/>
        <w:tabs>
          <w:tab w:val="left" w:pos="7920"/>
          <w:tab w:val="left" w:pos="8100"/>
          <w:tab w:val="left" w:pos="8460"/>
        </w:tabs>
        <w:spacing w:after="0" w:line="240" w:lineRule="auto"/>
        <w:jc w:val="both"/>
        <w:rPr>
          <w:bCs/>
          <w:color w:val="4472C4"/>
          <w:szCs w:val="24"/>
          <w:lang w:eastAsia="tr-TR"/>
        </w:rPr>
      </w:pPr>
      <w:r w:rsidRPr="00C07C8E">
        <w:rPr>
          <w:b/>
          <w:szCs w:val="22"/>
        </w:rPr>
        <w:t>4.4-)</w:t>
      </w:r>
      <w:r w:rsidR="009352BD" w:rsidRPr="00C07C8E">
        <w:rPr>
          <w:szCs w:val="22"/>
        </w:rPr>
        <w:t xml:space="preserve"> </w:t>
      </w:r>
      <w:r w:rsidR="00723E0C" w:rsidRPr="0009386D">
        <w:rPr>
          <w:szCs w:val="24"/>
        </w:rPr>
        <w:t>Bu ihalede benzer iş olarak;</w:t>
      </w:r>
    </w:p>
    <w:p w:rsidR="00723E0C" w:rsidRPr="0009386D" w:rsidRDefault="0009386D" w:rsidP="00723E0C">
      <w:pPr>
        <w:pStyle w:val="BodyText21"/>
        <w:shd w:val="clear" w:color="auto" w:fill="FFFFFF"/>
        <w:tabs>
          <w:tab w:val="left" w:pos="7920"/>
          <w:tab w:val="left" w:pos="8100"/>
          <w:tab w:val="left" w:pos="8460"/>
        </w:tabs>
        <w:spacing w:after="0" w:line="240" w:lineRule="auto"/>
        <w:jc w:val="both"/>
        <w:rPr>
          <w:szCs w:val="24"/>
        </w:rPr>
      </w:pPr>
      <w:r w:rsidRPr="0009386D">
        <w:rPr>
          <w:iCs/>
          <w:szCs w:val="24"/>
        </w:rPr>
        <w:t xml:space="preserve">2863 sayılı Kültür ve Tabiat Varlıklarını Koruma Kanunun 6 </w:t>
      </w:r>
      <w:proofErr w:type="spellStart"/>
      <w:r w:rsidRPr="0009386D">
        <w:rPr>
          <w:iCs/>
          <w:szCs w:val="24"/>
        </w:rPr>
        <w:t>ncı</w:t>
      </w:r>
      <w:proofErr w:type="spellEnd"/>
      <w:r w:rsidRPr="0009386D">
        <w:rPr>
          <w:iCs/>
          <w:szCs w:val="24"/>
        </w:rPr>
        <w:t xml:space="preserve"> maddesinde belirlenen; Korunması Gerekli Taşınmaz Kültür ve Tabiat Varlıklarından </w:t>
      </w:r>
      <w:r w:rsidRPr="0009386D">
        <w:rPr>
          <w:b/>
          <w:iCs/>
          <w:szCs w:val="24"/>
        </w:rPr>
        <w:t>1. Grup taşınmaz kültür varlığı yapılar</w:t>
      </w:r>
      <w:r>
        <w:rPr>
          <w:b/>
          <w:iCs/>
          <w:szCs w:val="24"/>
        </w:rPr>
        <w:t xml:space="preserve">dan; </w:t>
      </w:r>
      <w:r w:rsidRPr="0009386D">
        <w:rPr>
          <w:iCs/>
          <w:szCs w:val="24"/>
        </w:rPr>
        <w:t xml:space="preserve">camii veya mescit veya türbe veya kümbet veya kilise veya sinagog veya medrese veya han veya kervansaray veya hamam veya imaret veya külliye veya tekke veya saray yapısı taşınmazların, Kültür ve Tabiat Varlıklarını Koruma Yüksek Kurulunun 05.11.1999 tarih ve Taşınmaz Kültür Varlıklarının Gruplandırılması, Bakım ve Onarımlarına dair 660 sayılı İlke Kararının “I-Müdahale Biçimleri” başlığı altındaki 2-b-Esaslı Onarım (Restorasyon) bendine “Yapının </w:t>
      </w:r>
      <w:proofErr w:type="spellStart"/>
      <w:r w:rsidRPr="0009386D">
        <w:rPr>
          <w:iCs/>
          <w:szCs w:val="24"/>
        </w:rPr>
        <w:t>rölöveye</w:t>
      </w:r>
      <w:proofErr w:type="spellEnd"/>
      <w:r w:rsidRPr="0009386D">
        <w:rPr>
          <w:iCs/>
          <w:szCs w:val="24"/>
        </w:rPr>
        <w:t xml:space="preserve"> dayanan restitüsyon ve / veya restorasyon projeleri ile diğer ilgili belgelerin içerikleri ve ölçekleri koruma kurulunca belirlenen müdahalelerine” göre  yapılan restorasyonları benzer iş olarak kabul edilecektir. </w:t>
      </w:r>
      <w:r w:rsidRPr="0009386D">
        <w:rPr>
          <w:bCs/>
          <w:szCs w:val="24"/>
          <w:lang w:eastAsia="tr-TR"/>
        </w:rPr>
        <w:t>İstekliler iş deneyimine esas teşkil eden işe ait kurul kararlarını birlikte sunacaklardır.</w:t>
      </w:r>
    </w:p>
    <w:p w:rsidR="009352BD" w:rsidRPr="0009386D" w:rsidRDefault="009352BD" w:rsidP="00723E0C">
      <w:pPr>
        <w:pStyle w:val="BodyText21"/>
        <w:shd w:val="clear" w:color="auto" w:fill="FFFFFF"/>
        <w:tabs>
          <w:tab w:val="left" w:pos="7920"/>
          <w:tab w:val="left" w:pos="8100"/>
          <w:tab w:val="left" w:pos="8460"/>
        </w:tabs>
        <w:spacing w:after="0" w:line="240" w:lineRule="auto"/>
        <w:jc w:val="both"/>
        <w:rPr>
          <w:szCs w:val="24"/>
        </w:rPr>
      </w:pPr>
      <w:r w:rsidRPr="0009386D">
        <w:rPr>
          <w:szCs w:val="24"/>
        </w:rPr>
        <w:lastRenderedPageBreak/>
        <w:t xml:space="preserve">                          </w:t>
      </w:r>
    </w:p>
    <w:p w:rsidR="00723E0C" w:rsidRPr="00C07C8E" w:rsidRDefault="00723E0C" w:rsidP="009352BD">
      <w:pPr>
        <w:jc w:val="both"/>
        <w:rPr>
          <w:rFonts w:eastAsia="Calibri"/>
          <w:bCs/>
          <w:szCs w:val="22"/>
        </w:rPr>
      </w:pPr>
      <w:r w:rsidRPr="00C07C8E">
        <w:rPr>
          <w:rFonts w:eastAsia="Calibri"/>
          <w:b/>
          <w:bCs/>
          <w:szCs w:val="22"/>
        </w:rPr>
        <w:t>5-)</w:t>
      </w:r>
      <w:r w:rsidRPr="00C07C8E">
        <w:rPr>
          <w:rFonts w:eastAsia="Calibri"/>
          <w:bCs/>
          <w:szCs w:val="22"/>
        </w:rPr>
        <w:t xml:space="preserve"> Bu ihaleye sadece yerli istekliler katılabilir. Yabancı isteklilerle ortak girişim yapan yerli istekliler bu ihaleye katılamaz.</w:t>
      </w:r>
    </w:p>
    <w:p w:rsidR="00723E0C" w:rsidRPr="00C07C8E" w:rsidRDefault="009352BD" w:rsidP="00723E0C">
      <w:pPr>
        <w:jc w:val="both"/>
        <w:rPr>
          <w:szCs w:val="22"/>
        </w:rPr>
      </w:pPr>
      <w:r w:rsidRPr="00C07C8E">
        <w:rPr>
          <w:b/>
          <w:szCs w:val="22"/>
        </w:rPr>
        <w:t>6-</w:t>
      </w:r>
      <w:r w:rsidR="00C07C8E" w:rsidRPr="00C07C8E">
        <w:rPr>
          <w:b/>
          <w:szCs w:val="22"/>
        </w:rPr>
        <w:t>)</w:t>
      </w:r>
      <w:r w:rsidR="00723E0C" w:rsidRPr="00C07C8E">
        <w:rPr>
          <w:szCs w:val="22"/>
        </w:rPr>
        <w:t xml:space="preserve"> İhale dokümanı Tokat Vakıflar Bölge Müdürlüğü, </w:t>
      </w:r>
      <w:proofErr w:type="spellStart"/>
      <w:r w:rsidR="00723E0C" w:rsidRPr="00C07C8E">
        <w:rPr>
          <w:szCs w:val="22"/>
        </w:rPr>
        <w:t>Yar</w:t>
      </w:r>
      <w:r w:rsidR="003C497E">
        <w:rPr>
          <w:szCs w:val="22"/>
        </w:rPr>
        <w:t>a</w:t>
      </w:r>
      <w:r w:rsidR="00723E0C" w:rsidRPr="00C07C8E">
        <w:rPr>
          <w:szCs w:val="22"/>
        </w:rPr>
        <w:t>hmet</w:t>
      </w:r>
      <w:proofErr w:type="spellEnd"/>
      <w:r w:rsidR="00723E0C" w:rsidRPr="00C07C8E">
        <w:rPr>
          <w:szCs w:val="22"/>
        </w:rPr>
        <w:t xml:space="preserve"> Mahallesi Molla Lütfi Sokak No:28 (Meyd</w:t>
      </w:r>
      <w:r w:rsidR="0009386D">
        <w:rPr>
          <w:szCs w:val="22"/>
        </w:rPr>
        <w:t>an Camii Karşısı</w:t>
      </w:r>
      <w:r w:rsidR="00723E0C" w:rsidRPr="00C07C8E">
        <w:rPr>
          <w:szCs w:val="22"/>
        </w:rPr>
        <w:t xml:space="preserve">) Merkez/TOKAT adresinde </w:t>
      </w:r>
      <w:r w:rsidR="00723E0C" w:rsidRPr="002C5303">
        <w:rPr>
          <w:szCs w:val="22"/>
        </w:rPr>
        <w:t xml:space="preserve">görülebilir ve </w:t>
      </w:r>
      <w:r w:rsidR="003C497E" w:rsidRPr="002C5303">
        <w:rPr>
          <w:b/>
          <w:szCs w:val="22"/>
        </w:rPr>
        <w:t>2</w:t>
      </w:r>
      <w:r w:rsidR="0009386D" w:rsidRPr="002C5303">
        <w:rPr>
          <w:b/>
          <w:szCs w:val="22"/>
        </w:rPr>
        <w:t>5</w:t>
      </w:r>
      <w:r w:rsidR="003E5030" w:rsidRPr="002C5303">
        <w:rPr>
          <w:b/>
          <w:szCs w:val="22"/>
        </w:rPr>
        <w:t xml:space="preserve">0,00 </w:t>
      </w:r>
      <w:r w:rsidR="00723E0C" w:rsidRPr="002C5303">
        <w:rPr>
          <w:b/>
          <w:szCs w:val="22"/>
        </w:rPr>
        <w:t>TL.</w:t>
      </w:r>
      <w:r w:rsidR="00723E0C" w:rsidRPr="002C5303">
        <w:rPr>
          <w:szCs w:val="22"/>
        </w:rPr>
        <w:t xml:space="preserve"> karşılığı</w:t>
      </w:r>
      <w:r w:rsidR="00723E0C" w:rsidRPr="00C07C8E">
        <w:rPr>
          <w:szCs w:val="22"/>
        </w:rPr>
        <w:t xml:space="preserve"> aynı adresten temin edilebilir. </w:t>
      </w:r>
      <w:r w:rsidR="00742994">
        <w:rPr>
          <w:szCs w:val="22"/>
        </w:rPr>
        <w:t>(</w:t>
      </w:r>
      <w:r w:rsidR="00742994" w:rsidRPr="00742994">
        <w:rPr>
          <w:b/>
          <w:szCs w:val="22"/>
          <w:lang w:eastAsia="tr-TR"/>
        </w:rPr>
        <w:t>Tokat Vakıflar Bölge Müdürlüğü</w:t>
      </w:r>
      <w:r w:rsidR="00742994">
        <w:rPr>
          <w:b/>
          <w:szCs w:val="22"/>
          <w:lang w:eastAsia="tr-TR"/>
        </w:rPr>
        <w:t xml:space="preserve">) </w:t>
      </w:r>
      <w:r w:rsidR="00742994" w:rsidRPr="00742994">
        <w:rPr>
          <w:b/>
          <w:szCs w:val="22"/>
          <w:lang w:eastAsia="tr-TR"/>
        </w:rPr>
        <w:t>Vakıf Katılım Bankası, Çorum Şubesi, TR74 0021 0000 0001 0272 7000 01</w:t>
      </w:r>
      <w:r w:rsidR="00742994" w:rsidRPr="00574623">
        <w:rPr>
          <w:szCs w:val="22"/>
        </w:rPr>
        <w:t xml:space="preserve"> </w:t>
      </w:r>
      <w:r w:rsidR="00723E0C" w:rsidRPr="00C07C8E">
        <w:rPr>
          <w:szCs w:val="22"/>
        </w:rPr>
        <w:t>numaralı hesaba işin adı ve isteklinin adı belirtilerek doküman satış bedeli ödenecek ve banka dekontunun bir nüsh</w:t>
      </w:r>
      <w:r w:rsidR="0009386D">
        <w:rPr>
          <w:szCs w:val="22"/>
        </w:rPr>
        <w:t>ası idareye teslim edilecektir.</w:t>
      </w:r>
      <w:r w:rsidR="00723E0C" w:rsidRPr="00C07C8E">
        <w:rPr>
          <w:color w:val="FFFF99"/>
          <w:szCs w:val="22"/>
        </w:rPr>
        <w:t xml:space="preserve"> </w:t>
      </w:r>
    </w:p>
    <w:p w:rsidR="009352BD" w:rsidRPr="00C07C8E" w:rsidRDefault="009352BD" w:rsidP="009352BD">
      <w:pPr>
        <w:jc w:val="both"/>
        <w:rPr>
          <w:szCs w:val="22"/>
        </w:rPr>
      </w:pPr>
    </w:p>
    <w:p w:rsidR="009352BD" w:rsidRPr="00C07C8E" w:rsidRDefault="009352BD" w:rsidP="009352BD">
      <w:pPr>
        <w:pStyle w:val="BodyText32"/>
        <w:rPr>
          <w:rFonts w:ascii="Times New Roman" w:hAnsi="Times New Roman"/>
          <w:sz w:val="24"/>
          <w:szCs w:val="22"/>
        </w:rPr>
      </w:pPr>
      <w:r w:rsidRPr="00C07C8E">
        <w:rPr>
          <w:rFonts w:ascii="Times New Roman" w:hAnsi="Times New Roman"/>
          <w:b/>
          <w:sz w:val="24"/>
          <w:szCs w:val="22"/>
        </w:rPr>
        <w:t>7-</w:t>
      </w:r>
      <w:r w:rsidR="00C07C8E" w:rsidRPr="00C07C8E">
        <w:rPr>
          <w:rFonts w:ascii="Times New Roman" w:hAnsi="Times New Roman"/>
          <w:b/>
          <w:sz w:val="24"/>
          <w:szCs w:val="22"/>
        </w:rPr>
        <w:t>)</w:t>
      </w:r>
      <w:r w:rsidRPr="00C07C8E">
        <w:rPr>
          <w:rFonts w:ascii="Times New Roman" w:hAnsi="Times New Roman"/>
          <w:sz w:val="24"/>
          <w:szCs w:val="22"/>
        </w:rPr>
        <w:t xml:space="preserve"> Teklifler</w:t>
      </w:r>
      <w:r w:rsidR="00C07C8E" w:rsidRPr="00C07C8E">
        <w:rPr>
          <w:rFonts w:ascii="Times New Roman" w:hAnsi="Times New Roman"/>
          <w:sz w:val="24"/>
          <w:szCs w:val="22"/>
        </w:rPr>
        <w:t xml:space="preserve">, ihale tarih ve saatine kadar </w:t>
      </w:r>
      <w:r w:rsidR="00C07C8E" w:rsidRPr="00C07C8E">
        <w:rPr>
          <w:rFonts w:ascii="Times New Roman" w:hAnsi="Times New Roman"/>
          <w:b/>
          <w:sz w:val="24"/>
          <w:szCs w:val="22"/>
        </w:rPr>
        <w:t>Tokat Vakıflar Bölge Müdürlüğü</w:t>
      </w:r>
      <w:r w:rsidR="00C07C8E" w:rsidRPr="00C07C8E">
        <w:rPr>
          <w:rFonts w:ascii="Times New Roman" w:hAnsi="Times New Roman"/>
          <w:sz w:val="24"/>
          <w:szCs w:val="22"/>
        </w:rPr>
        <w:t xml:space="preserve"> adresine</w:t>
      </w:r>
      <w:r w:rsidRPr="00C07C8E">
        <w:rPr>
          <w:rFonts w:ascii="Times New Roman" w:hAnsi="Times New Roman"/>
          <w:sz w:val="24"/>
          <w:szCs w:val="22"/>
        </w:rPr>
        <w:t xml:space="preserve"> elden teslim edilebileceği gibi, aynı adrese iadeli taahhütlü posta vasıtasıyla da gönderilebilir.</w:t>
      </w:r>
    </w:p>
    <w:p w:rsidR="00C07C8E" w:rsidRPr="00C07C8E" w:rsidRDefault="00C07C8E" w:rsidP="009352BD">
      <w:pPr>
        <w:pStyle w:val="BodyText32"/>
        <w:rPr>
          <w:rFonts w:ascii="Times New Roman" w:hAnsi="Times New Roman"/>
          <w:sz w:val="24"/>
          <w:szCs w:val="22"/>
        </w:rPr>
      </w:pPr>
    </w:p>
    <w:p w:rsidR="009352BD" w:rsidRPr="00C07C8E" w:rsidRDefault="009352BD" w:rsidP="009352BD">
      <w:pPr>
        <w:pStyle w:val="BodyText31"/>
        <w:rPr>
          <w:rFonts w:ascii="Times New Roman" w:hAnsi="Times New Roman"/>
          <w:b/>
          <w:sz w:val="24"/>
          <w:szCs w:val="22"/>
        </w:rPr>
      </w:pPr>
      <w:r w:rsidRPr="00C07C8E">
        <w:rPr>
          <w:rFonts w:ascii="Times New Roman" w:hAnsi="Times New Roman"/>
          <w:b/>
          <w:sz w:val="24"/>
          <w:szCs w:val="22"/>
        </w:rPr>
        <w:t>8-</w:t>
      </w:r>
      <w:r w:rsidR="00C07C8E" w:rsidRPr="00C07C8E">
        <w:rPr>
          <w:rFonts w:ascii="Times New Roman" w:hAnsi="Times New Roman"/>
          <w:b/>
          <w:sz w:val="24"/>
          <w:szCs w:val="22"/>
        </w:rPr>
        <w:t>)</w:t>
      </w:r>
      <w:r w:rsidR="00C07C8E" w:rsidRPr="00C07C8E">
        <w:rPr>
          <w:rFonts w:ascii="Times New Roman" w:hAnsi="Times New Roman"/>
          <w:sz w:val="24"/>
          <w:szCs w:val="22"/>
        </w:rPr>
        <w:t xml:space="preserve"> </w:t>
      </w:r>
      <w:r w:rsidRPr="00C07C8E">
        <w:rPr>
          <w:rFonts w:ascii="Times New Roman" w:hAnsi="Times New Roman"/>
          <w:sz w:val="24"/>
          <w:szCs w:val="22"/>
        </w:rPr>
        <w:t xml:space="preserve">İstekliler tekliflerini, </w:t>
      </w:r>
      <w:r w:rsidRPr="00C07C8E">
        <w:rPr>
          <w:rFonts w:ascii="Times New Roman" w:hAnsi="Times New Roman"/>
          <w:b/>
          <w:sz w:val="24"/>
          <w:szCs w:val="22"/>
        </w:rPr>
        <w:t>iş kalemleri için teklif edilen birim fiyatların çarpımı sonucu bulunan toplam bedel üzerinden teklif birim fiyat şeklinde vereceklerdir. İhale sonucu, üzerine ihale yapılan istekliyle birim</w:t>
      </w:r>
      <w:r w:rsidR="00C07C8E" w:rsidRPr="00C07C8E">
        <w:rPr>
          <w:rFonts w:ascii="Times New Roman" w:hAnsi="Times New Roman"/>
          <w:b/>
          <w:sz w:val="24"/>
          <w:szCs w:val="22"/>
        </w:rPr>
        <w:t xml:space="preserve"> fiyat sözleşme imzalanacaktır.</w:t>
      </w:r>
    </w:p>
    <w:p w:rsidR="00C07C8E" w:rsidRPr="00C07C8E" w:rsidRDefault="00C07C8E" w:rsidP="009352BD">
      <w:pPr>
        <w:pStyle w:val="BodyText31"/>
        <w:rPr>
          <w:rFonts w:ascii="Times New Roman" w:hAnsi="Times New Roman"/>
          <w:i/>
          <w:sz w:val="24"/>
          <w:szCs w:val="22"/>
        </w:rPr>
      </w:pPr>
    </w:p>
    <w:p w:rsidR="009352BD" w:rsidRPr="00C07C8E" w:rsidRDefault="009352BD" w:rsidP="009352BD">
      <w:pPr>
        <w:jc w:val="both"/>
        <w:rPr>
          <w:szCs w:val="22"/>
        </w:rPr>
      </w:pPr>
      <w:r w:rsidRPr="00C07C8E">
        <w:rPr>
          <w:b/>
          <w:szCs w:val="22"/>
        </w:rPr>
        <w:t>9-</w:t>
      </w:r>
      <w:r w:rsidR="00C07C8E" w:rsidRPr="00C07C8E">
        <w:rPr>
          <w:b/>
          <w:szCs w:val="22"/>
        </w:rPr>
        <w:t>)</w:t>
      </w:r>
      <w:r w:rsidR="00C07C8E" w:rsidRPr="00C07C8E">
        <w:rPr>
          <w:szCs w:val="22"/>
        </w:rPr>
        <w:t xml:space="preserve"> </w:t>
      </w:r>
      <w:r w:rsidRPr="00C07C8E">
        <w:rPr>
          <w:szCs w:val="22"/>
        </w:rPr>
        <w:t xml:space="preserve">İstekliler teklif edilen bedelin </w:t>
      </w:r>
      <w:r w:rsidRPr="001A3A9E">
        <w:rPr>
          <w:b/>
          <w:szCs w:val="22"/>
        </w:rPr>
        <w:t>%5</w:t>
      </w:r>
      <w:r w:rsidRPr="00C07C8E">
        <w:rPr>
          <w:szCs w:val="22"/>
        </w:rPr>
        <w:t xml:space="preserve"> inden az olmamak üzere kendi belirleyecekleri tutarda geçici teminat vereceklerdir.</w:t>
      </w:r>
    </w:p>
    <w:p w:rsidR="00C07C8E" w:rsidRPr="00C07C8E" w:rsidRDefault="00C07C8E" w:rsidP="009352BD">
      <w:pPr>
        <w:jc w:val="both"/>
        <w:rPr>
          <w:szCs w:val="22"/>
        </w:rPr>
      </w:pPr>
    </w:p>
    <w:p w:rsidR="009352BD" w:rsidRPr="00C07C8E" w:rsidRDefault="009352BD" w:rsidP="009352BD">
      <w:pPr>
        <w:pStyle w:val="BodyText31"/>
        <w:rPr>
          <w:rFonts w:ascii="Times New Roman" w:hAnsi="Times New Roman"/>
          <w:sz w:val="24"/>
          <w:szCs w:val="22"/>
        </w:rPr>
      </w:pPr>
      <w:r w:rsidRPr="00C07C8E">
        <w:rPr>
          <w:rFonts w:ascii="Times New Roman" w:hAnsi="Times New Roman"/>
          <w:b/>
          <w:sz w:val="24"/>
          <w:szCs w:val="22"/>
        </w:rPr>
        <w:t>10-</w:t>
      </w:r>
      <w:r w:rsidR="00C07C8E" w:rsidRPr="00C07C8E">
        <w:rPr>
          <w:rFonts w:ascii="Times New Roman" w:hAnsi="Times New Roman"/>
          <w:b/>
          <w:sz w:val="24"/>
          <w:szCs w:val="22"/>
        </w:rPr>
        <w:t>)</w:t>
      </w:r>
      <w:r w:rsidRPr="00C07C8E">
        <w:rPr>
          <w:rFonts w:ascii="Times New Roman" w:hAnsi="Times New Roman"/>
          <w:sz w:val="24"/>
          <w:szCs w:val="22"/>
        </w:rPr>
        <w:t xml:space="preserve"> Verilen tekliflerin geçerlik süresi, </w:t>
      </w:r>
      <w:r w:rsidR="00C07C8E" w:rsidRPr="00C07C8E">
        <w:rPr>
          <w:rFonts w:ascii="Times New Roman" w:hAnsi="Times New Roman"/>
          <w:sz w:val="24"/>
          <w:szCs w:val="22"/>
        </w:rPr>
        <w:t xml:space="preserve">ihale tarihinden itibaren en az </w:t>
      </w:r>
      <w:r w:rsidR="00C07C8E" w:rsidRPr="001A3A9E">
        <w:rPr>
          <w:rFonts w:ascii="Times New Roman" w:hAnsi="Times New Roman"/>
          <w:b/>
          <w:sz w:val="24"/>
          <w:szCs w:val="22"/>
        </w:rPr>
        <w:t xml:space="preserve">90 (doksan) </w:t>
      </w:r>
      <w:r w:rsidRPr="00C07C8E">
        <w:rPr>
          <w:rFonts w:ascii="Times New Roman" w:hAnsi="Times New Roman"/>
          <w:sz w:val="24"/>
          <w:szCs w:val="22"/>
        </w:rPr>
        <w:t>takvim günüdür.</w:t>
      </w:r>
    </w:p>
    <w:p w:rsidR="00C07C8E" w:rsidRPr="00C07C8E" w:rsidRDefault="00C07C8E" w:rsidP="009352BD">
      <w:pPr>
        <w:pStyle w:val="BodyText31"/>
        <w:rPr>
          <w:rFonts w:ascii="Times New Roman" w:hAnsi="Times New Roman"/>
          <w:sz w:val="24"/>
          <w:szCs w:val="22"/>
        </w:rPr>
      </w:pPr>
    </w:p>
    <w:p w:rsidR="00E509DF" w:rsidRPr="00C07C8E" w:rsidRDefault="009352BD" w:rsidP="009352BD">
      <w:pPr>
        <w:pStyle w:val="BodyText31"/>
        <w:rPr>
          <w:rFonts w:ascii="Times New Roman" w:hAnsi="Times New Roman"/>
          <w:sz w:val="24"/>
          <w:szCs w:val="22"/>
        </w:rPr>
      </w:pPr>
      <w:r w:rsidRPr="00C07C8E">
        <w:rPr>
          <w:rFonts w:ascii="Times New Roman" w:hAnsi="Times New Roman"/>
          <w:b/>
          <w:sz w:val="24"/>
          <w:szCs w:val="22"/>
        </w:rPr>
        <w:t>11-</w:t>
      </w:r>
      <w:r w:rsidR="00C07C8E" w:rsidRPr="00C07C8E">
        <w:rPr>
          <w:rFonts w:ascii="Times New Roman" w:hAnsi="Times New Roman"/>
          <w:b/>
          <w:sz w:val="24"/>
          <w:szCs w:val="22"/>
        </w:rPr>
        <w:t>)</w:t>
      </w:r>
      <w:r w:rsidR="00C07C8E" w:rsidRPr="00C07C8E">
        <w:rPr>
          <w:rFonts w:ascii="Times New Roman" w:hAnsi="Times New Roman"/>
          <w:sz w:val="24"/>
          <w:szCs w:val="22"/>
        </w:rPr>
        <w:t xml:space="preserve"> </w:t>
      </w:r>
      <w:r w:rsidRPr="00C07C8E">
        <w:rPr>
          <w:rFonts w:ascii="Times New Roman" w:hAnsi="Times New Roman"/>
          <w:sz w:val="24"/>
          <w:szCs w:val="22"/>
        </w:rPr>
        <w:t>Ko</w:t>
      </w:r>
      <w:r w:rsidR="00C07C8E" w:rsidRPr="00C07C8E">
        <w:rPr>
          <w:rFonts w:ascii="Times New Roman" w:hAnsi="Times New Roman"/>
          <w:sz w:val="24"/>
          <w:szCs w:val="22"/>
        </w:rPr>
        <w:t xml:space="preserve">nsorsiyum olarak ihaleye teklif </w:t>
      </w:r>
      <w:r w:rsidR="00C07C8E" w:rsidRPr="00C07C8E">
        <w:rPr>
          <w:rFonts w:ascii="Times New Roman" w:hAnsi="Times New Roman"/>
          <w:b/>
          <w:sz w:val="24"/>
          <w:szCs w:val="22"/>
        </w:rPr>
        <w:t>verilemez.</w:t>
      </w:r>
    </w:p>
    <w:p w:rsidR="00E509DF" w:rsidRPr="00C07C8E" w:rsidRDefault="00E509DF" w:rsidP="009352BD">
      <w:pPr>
        <w:pStyle w:val="BodyText31"/>
        <w:rPr>
          <w:rFonts w:ascii="Times New Roman" w:hAnsi="Times New Roman"/>
          <w:sz w:val="24"/>
          <w:szCs w:val="22"/>
        </w:rPr>
      </w:pPr>
    </w:p>
    <w:p w:rsidR="009352BD" w:rsidRPr="00C07C8E" w:rsidRDefault="00E509DF" w:rsidP="009352BD">
      <w:pPr>
        <w:pStyle w:val="BodyText31"/>
        <w:rPr>
          <w:rFonts w:ascii="Times New Roman" w:hAnsi="Times New Roman"/>
          <w:b/>
          <w:i/>
          <w:sz w:val="24"/>
          <w:szCs w:val="22"/>
        </w:rPr>
      </w:pPr>
      <w:r w:rsidRPr="00C07C8E">
        <w:rPr>
          <w:rFonts w:ascii="Times New Roman" w:hAnsi="Times New Roman"/>
          <w:b/>
          <w:sz w:val="24"/>
          <w:szCs w:val="22"/>
        </w:rPr>
        <w:t>DİĞER HUSUSLAR:</w:t>
      </w:r>
      <w:r w:rsidR="009352BD" w:rsidRPr="00C07C8E">
        <w:rPr>
          <w:rFonts w:ascii="Times New Roman" w:hAnsi="Times New Roman"/>
          <w:b/>
          <w:i/>
          <w:sz w:val="24"/>
          <w:szCs w:val="22"/>
        </w:rPr>
        <w:t xml:space="preserve">                                      </w:t>
      </w:r>
    </w:p>
    <w:p w:rsidR="00E509DF" w:rsidRPr="00E509DF" w:rsidRDefault="00E509DF" w:rsidP="00E509DF">
      <w:pPr>
        <w:overflowPunct/>
        <w:autoSpaceDE/>
        <w:autoSpaceDN/>
        <w:adjustRightInd/>
        <w:jc w:val="both"/>
        <w:rPr>
          <w:szCs w:val="22"/>
          <w:lang w:eastAsia="tr-TR"/>
        </w:rPr>
      </w:pPr>
    </w:p>
    <w:p w:rsidR="008D20C3" w:rsidRPr="008916D0" w:rsidRDefault="00216E8D" w:rsidP="008916D0">
      <w:pPr>
        <w:tabs>
          <w:tab w:val="left" w:pos="566"/>
        </w:tabs>
        <w:jc w:val="both"/>
        <w:rPr>
          <w:rFonts w:eastAsia="ヒラギノ明朝 Pro W3"/>
          <w:szCs w:val="24"/>
        </w:rPr>
      </w:pPr>
      <w:r>
        <w:rPr>
          <w:rFonts w:eastAsia="ヒラギノ明朝 Pro W3"/>
          <w:b/>
          <w:szCs w:val="22"/>
        </w:rPr>
        <w:t>1</w:t>
      </w:r>
      <w:r w:rsidR="008D20C3" w:rsidRPr="00C07C8E">
        <w:rPr>
          <w:rFonts w:eastAsia="ヒラギノ明朝 Pro W3"/>
          <w:b/>
          <w:szCs w:val="22"/>
        </w:rPr>
        <w:t>-)</w:t>
      </w:r>
      <w:r w:rsidR="008916D0">
        <w:rPr>
          <w:rFonts w:eastAsia="ヒラギノ明朝 Pro W3"/>
          <w:b/>
          <w:szCs w:val="24"/>
        </w:rPr>
        <w:t xml:space="preserve"> </w:t>
      </w:r>
      <w:r w:rsidR="008916D0" w:rsidRPr="0003212C">
        <w:rPr>
          <w:rFonts w:eastAsia="ヒラギノ明朝 Pro W3"/>
          <w:szCs w:val="24"/>
        </w:rPr>
        <w:t xml:space="preserve">İhale dosyası ekinde verilen birim fiyat </w:t>
      </w:r>
      <w:r w:rsidR="008916D0">
        <w:rPr>
          <w:rFonts w:eastAsia="ヒラギノ明朝 Pro W3"/>
          <w:szCs w:val="24"/>
        </w:rPr>
        <w:t>cetveli ve analizleri</w:t>
      </w:r>
      <w:r w:rsidR="008916D0" w:rsidRPr="0003212C">
        <w:rPr>
          <w:rFonts w:eastAsia="ヒラギノ明朝 Pro W3"/>
          <w:szCs w:val="24"/>
        </w:rPr>
        <w:t xml:space="preserve"> istekliler tarafından doldurularak kaşeli ve imzalı bir şekilde ihale komisyonuna teklif zarfı içinde sunulacak</w:t>
      </w:r>
      <w:r w:rsidR="008916D0">
        <w:rPr>
          <w:rFonts w:eastAsia="ヒラギノ明朝 Pro W3"/>
          <w:szCs w:val="24"/>
        </w:rPr>
        <w:t xml:space="preserve"> olup bu cetvellerde yapılacak aritmetik (hesap) hatalar ihaleden elenme sebebidir.</w:t>
      </w:r>
    </w:p>
    <w:p w:rsidR="008D20C3" w:rsidRPr="00E509DF" w:rsidRDefault="00D91819" w:rsidP="00E509DF">
      <w:pPr>
        <w:overflowPunct/>
        <w:autoSpaceDE/>
        <w:autoSpaceDN/>
        <w:adjustRightInd/>
        <w:spacing w:line="276" w:lineRule="auto"/>
        <w:ind w:right="72"/>
        <w:jc w:val="both"/>
        <w:rPr>
          <w:bCs/>
          <w:szCs w:val="22"/>
          <w:lang w:eastAsia="tr-TR"/>
        </w:rPr>
      </w:pPr>
      <w:r>
        <w:rPr>
          <w:b/>
          <w:bCs/>
          <w:szCs w:val="22"/>
          <w:lang w:eastAsia="tr-TR"/>
        </w:rPr>
        <w:t>2</w:t>
      </w:r>
      <w:r w:rsidR="008D20C3" w:rsidRPr="00C07C8E">
        <w:rPr>
          <w:b/>
          <w:bCs/>
          <w:szCs w:val="22"/>
          <w:lang w:eastAsia="tr-TR"/>
        </w:rPr>
        <w:t>-)</w:t>
      </w:r>
      <w:r w:rsidR="008D20C3" w:rsidRPr="00C07C8E">
        <w:rPr>
          <w:szCs w:val="22"/>
        </w:rPr>
        <w:t xml:space="preserve"> </w:t>
      </w:r>
      <w:bookmarkStart w:id="1" w:name="_Hlk111551474"/>
      <w:r w:rsidR="008D20C3" w:rsidRPr="00C07C8E">
        <w:rPr>
          <w:szCs w:val="22"/>
        </w:rPr>
        <w:t>Vakıf Kültür Varlıklarının Onarımları ve Restorasyonları ile Çevre Düzenlenmesine İlişkin Mal ve Hizmet Alımlarına Dair Usul ve Esasların 52. Maddesine göre bu ihalede, aşırı düşük teklif sınır değeri bu şartnamenin 33. madde hükümlerine göre tespit edilecek olup tespit edilen sınır değerin altında kalan aşırı düşük teklifler savunma istenmeksizin reddedilecektir. 33. Madde hükümleri sadece aşırı düşük teklif sınır değeri tespiti için geçerli olup aşırı düşük teklif değerlendirmesine yönelik alt uygulamalar yapılmayacaktır. Dolayısıyla bu ihalede; ekonomik açıdan en avantajlı teklif, ihale komisyonunun değerlendirerek geçerli ve uygun bulduğu aşırı düşük teklif sınırının üzerindeki belgeleri geçerli ve ihale dokümanı açısından uygun ilk tekliftir.</w:t>
      </w:r>
      <w:bookmarkEnd w:id="1"/>
    </w:p>
    <w:p w:rsidR="00947F1A" w:rsidRPr="00742994" w:rsidRDefault="00742994" w:rsidP="00216E8D">
      <w:pPr>
        <w:pStyle w:val="BodyText31"/>
        <w:rPr>
          <w:rFonts w:ascii="Times New Roman" w:hAnsi="Times New Roman"/>
          <w:b/>
          <w:sz w:val="24"/>
          <w:szCs w:val="22"/>
        </w:rPr>
      </w:pP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sidRPr="00742994">
        <w:rPr>
          <w:rFonts w:ascii="Times New Roman" w:hAnsi="Times New Roman"/>
          <w:b/>
          <w:sz w:val="24"/>
          <w:szCs w:val="22"/>
        </w:rPr>
        <w:t>İLAN EDİLİR.</w:t>
      </w:r>
    </w:p>
    <w:p w:rsidR="00947F1A" w:rsidRPr="00C07C8E" w:rsidRDefault="00947F1A" w:rsidP="009352BD">
      <w:pPr>
        <w:pStyle w:val="BodyText31"/>
        <w:jc w:val="right"/>
        <w:rPr>
          <w:rFonts w:ascii="Times New Roman" w:hAnsi="Times New Roman"/>
          <w:sz w:val="24"/>
          <w:szCs w:val="22"/>
        </w:rPr>
      </w:pPr>
    </w:p>
    <w:p w:rsidR="00E509DF" w:rsidRPr="00C07C8E" w:rsidRDefault="00E509DF" w:rsidP="009352BD">
      <w:pPr>
        <w:pStyle w:val="BodyText31"/>
        <w:jc w:val="right"/>
        <w:rPr>
          <w:rFonts w:ascii="Times New Roman" w:hAnsi="Times New Roman"/>
          <w:sz w:val="24"/>
          <w:szCs w:val="22"/>
        </w:rPr>
      </w:pPr>
    </w:p>
    <w:p w:rsidR="00231F96" w:rsidRPr="00C07C8E" w:rsidRDefault="009352BD" w:rsidP="00C07C8E">
      <w:pPr>
        <w:pStyle w:val="BodyText31"/>
        <w:jc w:val="right"/>
        <w:rPr>
          <w:rFonts w:ascii="Times New Roman" w:hAnsi="Times New Roman"/>
          <w:sz w:val="16"/>
          <w:szCs w:val="16"/>
        </w:rPr>
      </w:pPr>
      <w:r w:rsidRPr="00C07C8E">
        <w:rPr>
          <w:rFonts w:ascii="Times New Roman" w:hAnsi="Times New Roman"/>
          <w:sz w:val="16"/>
          <w:szCs w:val="16"/>
        </w:rPr>
        <w:t>Standart Form — VGM-U03</w:t>
      </w:r>
    </w:p>
    <w:sectPr w:rsidR="00231F96" w:rsidRPr="00C07C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F45" w:rsidRDefault="00703F45" w:rsidP="009352BD">
      <w:r>
        <w:separator/>
      </w:r>
    </w:p>
  </w:endnote>
  <w:endnote w:type="continuationSeparator" w:id="0">
    <w:p w:rsidR="00703F45" w:rsidRDefault="00703F45" w:rsidP="0093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F45" w:rsidRDefault="00703F45" w:rsidP="009352BD">
      <w:r>
        <w:separator/>
      </w:r>
    </w:p>
  </w:footnote>
  <w:footnote w:type="continuationSeparator" w:id="0">
    <w:p w:rsidR="00703F45" w:rsidRDefault="00703F45" w:rsidP="00935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F5"/>
    <w:rsid w:val="000108B4"/>
    <w:rsid w:val="000150DE"/>
    <w:rsid w:val="00033D11"/>
    <w:rsid w:val="0009386D"/>
    <w:rsid w:val="000B7A8A"/>
    <w:rsid w:val="001031F8"/>
    <w:rsid w:val="00104D87"/>
    <w:rsid w:val="001A3A9E"/>
    <w:rsid w:val="00216E8D"/>
    <w:rsid w:val="00231F96"/>
    <w:rsid w:val="0028682F"/>
    <w:rsid w:val="002A1AAF"/>
    <w:rsid w:val="002C5303"/>
    <w:rsid w:val="00307178"/>
    <w:rsid w:val="0031403E"/>
    <w:rsid w:val="00350B8D"/>
    <w:rsid w:val="003C497E"/>
    <w:rsid w:val="003E5030"/>
    <w:rsid w:val="005203DA"/>
    <w:rsid w:val="00535EF5"/>
    <w:rsid w:val="00574623"/>
    <w:rsid w:val="005748B3"/>
    <w:rsid w:val="005E17D4"/>
    <w:rsid w:val="006F122E"/>
    <w:rsid w:val="00703F45"/>
    <w:rsid w:val="00723E0C"/>
    <w:rsid w:val="00742994"/>
    <w:rsid w:val="007A39C3"/>
    <w:rsid w:val="00866CD4"/>
    <w:rsid w:val="008916D0"/>
    <w:rsid w:val="008D20C3"/>
    <w:rsid w:val="00905488"/>
    <w:rsid w:val="009352BD"/>
    <w:rsid w:val="00947F1A"/>
    <w:rsid w:val="009E115E"/>
    <w:rsid w:val="009F6AE7"/>
    <w:rsid w:val="00AC5529"/>
    <w:rsid w:val="00B55249"/>
    <w:rsid w:val="00BA2C16"/>
    <w:rsid w:val="00BB4FFE"/>
    <w:rsid w:val="00BF6125"/>
    <w:rsid w:val="00C07C8E"/>
    <w:rsid w:val="00C2374C"/>
    <w:rsid w:val="00C57509"/>
    <w:rsid w:val="00CD16DD"/>
    <w:rsid w:val="00D42FCE"/>
    <w:rsid w:val="00D63D85"/>
    <w:rsid w:val="00D91819"/>
    <w:rsid w:val="00DB0112"/>
    <w:rsid w:val="00E20624"/>
    <w:rsid w:val="00E509DF"/>
    <w:rsid w:val="00E66A6E"/>
    <w:rsid w:val="00E947D5"/>
    <w:rsid w:val="00F849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D6A3"/>
  <w15:chartTrackingRefBased/>
  <w15:docId w15:val="{A3FC7AC8-37A7-4921-A6BE-EF757F1C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2BD"/>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k6">
    <w:name w:val="heading 6"/>
    <w:basedOn w:val="Normal"/>
    <w:next w:val="Normal"/>
    <w:link w:val="Balk6Char"/>
    <w:semiHidden/>
    <w:unhideWhenUsed/>
    <w:qFormat/>
    <w:rsid w:val="009352BD"/>
    <w:pPr>
      <w:spacing w:before="240" w:after="60"/>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9352BD"/>
    <w:rPr>
      <w:rFonts w:ascii="Times New Roman" w:eastAsia="Times New Roman" w:hAnsi="Times New Roman" w:cs="Times New Roman"/>
      <w:b/>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locked/>
    <w:rsid w:val="009352BD"/>
    <w:rPr>
      <w:rFonts w:ascii="Arial" w:hAnsi="Arial" w:cs="Arial"/>
      <w:lang w:val="x-none"/>
    </w:rPr>
  </w:style>
  <w:style w:type="paragraph" w:styleId="DipnotMetni">
    <w:name w:val="footnote text"/>
    <w:aliases w:val="Dipnot Metni Char Char Char,Dipnot Metni Char Char"/>
    <w:basedOn w:val="Normal"/>
    <w:link w:val="DipnotMetniChar"/>
    <w:uiPriority w:val="99"/>
    <w:semiHidden/>
    <w:unhideWhenUsed/>
    <w:rsid w:val="009352BD"/>
    <w:pPr>
      <w:widowControl w:val="0"/>
      <w:spacing w:after="120" w:line="264" w:lineRule="auto"/>
      <w:ind w:left="360" w:hanging="360"/>
      <w:jc w:val="both"/>
    </w:pPr>
    <w:rPr>
      <w:rFonts w:ascii="Arial" w:eastAsiaTheme="minorHAnsi" w:hAnsi="Arial" w:cs="Arial"/>
      <w:sz w:val="22"/>
      <w:szCs w:val="22"/>
      <w:lang w:val="x-none"/>
    </w:rPr>
  </w:style>
  <w:style w:type="character" w:customStyle="1" w:styleId="DipnotMetniChar1">
    <w:name w:val="Dipnot Metni Char1"/>
    <w:basedOn w:val="VarsaylanParagrafYazTipi"/>
    <w:uiPriority w:val="99"/>
    <w:semiHidden/>
    <w:rsid w:val="009352BD"/>
    <w:rPr>
      <w:rFonts w:ascii="Times New Roman" w:eastAsia="Times New Roman" w:hAnsi="Times New Roman" w:cs="Times New Roman"/>
      <w:sz w:val="20"/>
      <w:szCs w:val="20"/>
    </w:rPr>
  </w:style>
  <w:style w:type="paragraph" w:styleId="GvdeMetni">
    <w:name w:val="Body Text"/>
    <w:basedOn w:val="Normal"/>
    <w:link w:val="GvdeMetniChar"/>
    <w:semiHidden/>
    <w:unhideWhenUsed/>
    <w:rsid w:val="009352BD"/>
    <w:pPr>
      <w:spacing w:after="120"/>
    </w:pPr>
  </w:style>
  <w:style w:type="character" w:customStyle="1" w:styleId="GvdeMetniChar">
    <w:name w:val="Gövde Metni Char"/>
    <w:basedOn w:val="VarsaylanParagrafYazTipi"/>
    <w:link w:val="GvdeMetni"/>
    <w:semiHidden/>
    <w:rsid w:val="009352BD"/>
    <w:rPr>
      <w:rFonts w:ascii="Times New Roman" w:eastAsia="Times New Roman" w:hAnsi="Times New Roman" w:cs="Times New Roman"/>
      <w:sz w:val="24"/>
      <w:szCs w:val="20"/>
    </w:rPr>
  </w:style>
  <w:style w:type="paragraph" w:customStyle="1" w:styleId="BodyText23">
    <w:name w:val="Body Text 23"/>
    <w:basedOn w:val="Normal"/>
    <w:rsid w:val="009352BD"/>
    <w:pPr>
      <w:spacing w:after="60"/>
      <w:ind w:firstLine="340"/>
      <w:jc w:val="both"/>
    </w:pPr>
  </w:style>
  <w:style w:type="paragraph" w:customStyle="1" w:styleId="BodyText31">
    <w:name w:val="Body Text 31"/>
    <w:basedOn w:val="Normal"/>
    <w:rsid w:val="009352BD"/>
    <w:pPr>
      <w:jc w:val="both"/>
    </w:pPr>
    <w:rPr>
      <w:rFonts w:ascii="Arial" w:hAnsi="Arial"/>
      <w:sz w:val="18"/>
    </w:rPr>
  </w:style>
  <w:style w:type="paragraph" w:customStyle="1" w:styleId="BodyText21">
    <w:name w:val="Body Text 21"/>
    <w:basedOn w:val="Normal"/>
    <w:rsid w:val="009352BD"/>
    <w:pPr>
      <w:spacing w:after="120" w:line="480" w:lineRule="auto"/>
    </w:pPr>
  </w:style>
  <w:style w:type="paragraph" w:customStyle="1" w:styleId="BodyText32">
    <w:name w:val="Body Text 32"/>
    <w:basedOn w:val="Normal"/>
    <w:rsid w:val="009352BD"/>
    <w:pPr>
      <w:jc w:val="both"/>
    </w:pPr>
    <w:rPr>
      <w:rFonts w:ascii="Arial" w:hAnsi="Arial"/>
      <w:sz w:val="18"/>
      <w:lang w:eastAsia="tr-TR"/>
    </w:rPr>
  </w:style>
  <w:style w:type="character" w:styleId="DipnotBavurusu">
    <w:name w:val="footnote reference"/>
    <w:uiPriority w:val="99"/>
    <w:semiHidden/>
    <w:unhideWhenUsed/>
    <w:rsid w:val="009352BD"/>
    <w:rPr>
      <w:sz w:val="20"/>
      <w:vertAlign w:val="superscript"/>
    </w:rPr>
  </w:style>
  <w:style w:type="paragraph" w:styleId="BalonMetni">
    <w:name w:val="Balloon Text"/>
    <w:basedOn w:val="Normal"/>
    <w:link w:val="BalonMetniChar"/>
    <w:uiPriority w:val="99"/>
    <w:semiHidden/>
    <w:unhideWhenUsed/>
    <w:rsid w:val="003E503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030"/>
    <w:rPr>
      <w:rFonts w:ascii="Segoe UI" w:eastAsia="Times New Roman" w:hAnsi="Segoe UI" w:cs="Segoe UI"/>
      <w:sz w:val="18"/>
      <w:szCs w:val="18"/>
    </w:rPr>
  </w:style>
  <w:style w:type="character" w:styleId="Kpr">
    <w:name w:val="Hyperlink"/>
    <w:basedOn w:val="VarsaylanParagrafYazTipi"/>
    <w:uiPriority w:val="99"/>
    <w:unhideWhenUsed/>
    <w:rsid w:val="000938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0337">
      <w:bodyDiv w:val="1"/>
      <w:marLeft w:val="0"/>
      <w:marRight w:val="0"/>
      <w:marTop w:val="0"/>
      <w:marBottom w:val="0"/>
      <w:divBdr>
        <w:top w:val="none" w:sz="0" w:space="0" w:color="auto"/>
        <w:left w:val="none" w:sz="0" w:space="0" w:color="auto"/>
        <w:bottom w:val="none" w:sz="0" w:space="0" w:color="auto"/>
        <w:right w:val="none" w:sz="0" w:space="0" w:color="auto"/>
      </w:divBdr>
    </w:div>
    <w:div w:id="10257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kat@vgm.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1325</Words>
  <Characters>7559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Vakıflar Genel Müdürlüğü</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UZUN</dc:creator>
  <cp:keywords/>
  <dc:description/>
  <cp:lastModifiedBy>Hakan KOPAR</cp:lastModifiedBy>
  <cp:revision>31</cp:revision>
  <cp:lastPrinted>2022-09-20T10:42:00Z</cp:lastPrinted>
  <dcterms:created xsi:type="dcterms:W3CDTF">2020-06-24T07:23:00Z</dcterms:created>
  <dcterms:modified xsi:type="dcterms:W3CDTF">2022-10-11T12:27:00Z</dcterms:modified>
</cp:coreProperties>
</file>