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216" w:rsidRPr="00A4714A" w:rsidRDefault="00D51216" w:rsidP="00F07D60">
      <w:pPr>
        <w:pStyle w:val="Balk1"/>
        <w:rPr>
          <w:rFonts w:ascii="Times New Roman" w:hAnsi="Times New Roman"/>
        </w:rPr>
      </w:pPr>
      <w:r w:rsidRPr="00A4714A">
        <w:rPr>
          <w:rFonts w:ascii="Times New Roman" w:hAnsi="Times New Roman"/>
        </w:rPr>
        <w:t>ÖN YETERLİK İLANI</w:t>
      </w:r>
    </w:p>
    <w:p w:rsidR="00D51216" w:rsidRDefault="00D51216" w:rsidP="00F07D60">
      <w:pPr>
        <w:keepNext/>
        <w:keepLines/>
        <w:jc w:val="center"/>
        <w:rPr>
          <w:b/>
          <w:sz w:val="20"/>
        </w:rPr>
      </w:pPr>
      <w:r w:rsidRPr="00D51216">
        <w:rPr>
          <w:b/>
          <w:sz w:val="20"/>
        </w:rPr>
        <w:t>VAKIFLAR GENEL MÜDÜRLÜĞÜ KONYA VAKIFLAR BÖLGE MÜDÜRLÜĞÜ</w:t>
      </w:r>
    </w:p>
    <w:p w:rsidR="00D51216" w:rsidRPr="00A4714A" w:rsidRDefault="00D51216" w:rsidP="005079CA">
      <w:pPr>
        <w:keepNext/>
        <w:keepLines/>
        <w:jc w:val="both"/>
        <w:rPr>
          <w:i/>
          <w:sz w:val="20"/>
        </w:rPr>
      </w:pPr>
    </w:p>
    <w:p w:rsidR="00D51216" w:rsidRPr="00A4714A" w:rsidRDefault="00612669" w:rsidP="005079CA">
      <w:pPr>
        <w:ind w:firstLine="708"/>
        <w:jc w:val="both"/>
        <w:rPr>
          <w:sz w:val="20"/>
        </w:rPr>
      </w:pPr>
      <w:r>
        <w:rPr>
          <w:sz w:val="20"/>
        </w:rPr>
        <w:t>Karaman Ermenek Ulu Camii</w:t>
      </w:r>
      <w:r w:rsidRPr="00482850">
        <w:rPr>
          <w:sz w:val="20"/>
        </w:rPr>
        <w:t xml:space="preserve"> 2022-2023 Yılları Onarımı İşi</w:t>
      </w:r>
      <w:r w:rsidR="00D51216" w:rsidRPr="00BA203A">
        <w:rPr>
          <w:sz w:val="20"/>
        </w:rPr>
        <w:t>, Vakıf Kültür Varlıklarının Onarımları Ve Restorasyonları İle Çevre Düzenlemesine İlişkin Mal Ve Hizmet Alımlarına Dair Usul Ve Esaslar,”nın 23</w:t>
      </w:r>
      <w:r w:rsidR="00D51216" w:rsidRPr="00A4714A">
        <w:rPr>
          <w:sz w:val="20"/>
        </w:rPr>
        <w:t xml:space="preserve"> üncü maddesine göre belli istekliler arasında ihale usulüyle ihale edilecektir</w:t>
      </w:r>
      <w:r w:rsidR="00D51216">
        <w:rPr>
          <w:sz w:val="20"/>
        </w:rPr>
        <w:t xml:space="preserve">. </w:t>
      </w:r>
      <w:r w:rsidR="00D51216" w:rsidRPr="00D51216">
        <w:rPr>
          <w:sz w:val="20"/>
        </w:rPr>
        <w:t>Ön yeterlik değerlendirilme</w:t>
      </w:r>
      <w:r w:rsidR="00D51216">
        <w:rPr>
          <w:sz w:val="20"/>
        </w:rPr>
        <w:t xml:space="preserve">si sonucu yeterliği </w:t>
      </w:r>
      <w:r w:rsidR="00D51216" w:rsidRPr="00D51216">
        <w:rPr>
          <w:sz w:val="20"/>
        </w:rPr>
        <w:t>tespit edilenler arasından ön yeterlik şartnamesinde belirtilen kriterlere göre sıralanarak listeye alınan 5 (Beş) aday teklif vermeye davet edilecektir</w:t>
      </w:r>
      <w:r w:rsidR="00D51216" w:rsidRPr="00A4714A">
        <w:rPr>
          <w:i/>
          <w:sz w:val="20"/>
        </w:rPr>
        <w:t>.</w:t>
      </w:r>
      <w:r w:rsidR="00D51216">
        <w:rPr>
          <w:i/>
          <w:sz w:val="20"/>
        </w:rPr>
        <w:t xml:space="preserve"> </w:t>
      </w:r>
      <w:r w:rsidR="00D51216" w:rsidRPr="00A4714A">
        <w:rPr>
          <w:sz w:val="20"/>
        </w:rPr>
        <w:t>İhaleye ilişkin ayrıntılı bilgiler aşağıda yer almaktadır:</w:t>
      </w:r>
    </w:p>
    <w:tbl>
      <w:tblPr>
        <w:tblW w:w="0" w:type="auto"/>
        <w:jc w:val="center"/>
        <w:tblCellMar>
          <w:left w:w="70" w:type="dxa"/>
          <w:right w:w="70" w:type="dxa"/>
        </w:tblCellMar>
        <w:tblLook w:val="0000" w:firstRow="0" w:lastRow="0" w:firstColumn="0" w:lastColumn="0" w:noHBand="0" w:noVBand="0"/>
      </w:tblPr>
      <w:tblGrid>
        <w:gridCol w:w="3846"/>
        <w:gridCol w:w="5226"/>
      </w:tblGrid>
      <w:tr w:rsidR="00D51216" w:rsidRPr="00A4714A" w:rsidTr="006F7583">
        <w:trPr>
          <w:jc w:val="center"/>
        </w:trPr>
        <w:tc>
          <w:tcPr>
            <w:tcW w:w="4181" w:type="dxa"/>
            <w:tcBorders>
              <w:top w:val="nil"/>
              <w:left w:val="nil"/>
              <w:bottom w:val="nil"/>
              <w:right w:val="nil"/>
            </w:tcBorders>
          </w:tcPr>
          <w:p w:rsidR="00D51216" w:rsidRPr="00A4714A" w:rsidRDefault="00D51216" w:rsidP="005079CA">
            <w:pPr>
              <w:jc w:val="both"/>
              <w:rPr>
                <w:sz w:val="20"/>
                <w:vertAlign w:val="superscript"/>
              </w:rPr>
            </w:pPr>
            <w:r w:rsidRPr="00A4714A">
              <w:rPr>
                <w:sz w:val="20"/>
              </w:rPr>
              <w:t>İhale kayıt numarası</w:t>
            </w:r>
          </w:p>
        </w:tc>
        <w:tc>
          <w:tcPr>
            <w:tcW w:w="5789" w:type="dxa"/>
            <w:tcBorders>
              <w:top w:val="nil"/>
              <w:left w:val="nil"/>
              <w:bottom w:val="nil"/>
              <w:right w:val="nil"/>
            </w:tcBorders>
          </w:tcPr>
          <w:p w:rsidR="00D51216" w:rsidRPr="00A4714A" w:rsidRDefault="00D51216" w:rsidP="00612669">
            <w:pPr>
              <w:jc w:val="both"/>
              <w:rPr>
                <w:sz w:val="20"/>
              </w:rPr>
            </w:pPr>
            <w:r w:rsidRPr="00A4714A">
              <w:rPr>
                <w:sz w:val="20"/>
              </w:rPr>
              <w:t>:</w:t>
            </w:r>
            <w:r>
              <w:rPr>
                <w:sz w:val="20"/>
              </w:rPr>
              <w:t xml:space="preserve"> </w:t>
            </w:r>
            <w:r w:rsidR="00C92CF8" w:rsidRPr="003F41AD">
              <w:rPr>
                <w:sz w:val="20"/>
                <w:lang w:eastAsia="tr-TR"/>
              </w:rPr>
              <w:t>2022/</w:t>
            </w:r>
            <w:r w:rsidR="00F96EB9" w:rsidRPr="00E50288">
              <w:rPr>
                <w:sz w:val="20"/>
                <w:lang w:eastAsia="tr-TR"/>
              </w:rPr>
              <w:t>1159436</w:t>
            </w:r>
          </w:p>
        </w:tc>
      </w:tr>
      <w:tr w:rsidR="00D51216" w:rsidRPr="00A4714A" w:rsidTr="006F7583">
        <w:trPr>
          <w:jc w:val="center"/>
        </w:trPr>
        <w:tc>
          <w:tcPr>
            <w:tcW w:w="4181" w:type="dxa"/>
            <w:tcBorders>
              <w:top w:val="nil"/>
              <w:left w:val="nil"/>
              <w:bottom w:val="nil"/>
              <w:right w:val="nil"/>
            </w:tcBorders>
          </w:tcPr>
          <w:p w:rsidR="00D51216" w:rsidRPr="00A4714A" w:rsidRDefault="00D51216" w:rsidP="005079CA">
            <w:pPr>
              <w:jc w:val="both"/>
              <w:rPr>
                <w:sz w:val="20"/>
              </w:rPr>
            </w:pPr>
            <w:r w:rsidRPr="00A4714A">
              <w:rPr>
                <w:sz w:val="20"/>
              </w:rPr>
              <w:t>1 - İ</w:t>
            </w:r>
            <w:r w:rsidRPr="00A4714A">
              <w:rPr>
                <w:spacing w:val="-10"/>
                <w:sz w:val="20"/>
              </w:rPr>
              <w:t>darenin</w:t>
            </w:r>
          </w:p>
        </w:tc>
        <w:tc>
          <w:tcPr>
            <w:tcW w:w="5789" w:type="dxa"/>
            <w:tcBorders>
              <w:top w:val="nil"/>
              <w:left w:val="nil"/>
              <w:bottom w:val="nil"/>
              <w:right w:val="nil"/>
            </w:tcBorders>
          </w:tcPr>
          <w:p w:rsidR="00D51216" w:rsidRPr="00A4714A" w:rsidRDefault="00D51216" w:rsidP="005079CA">
            <w:pPr>
              <w:jc w:val="both"/>
              <w:rPr>
                <w:sz w:val="20"/>
              </w:rPr>
            </w:pPr>
          </w:p>
        </w:tc>
      </w:tr>
      <w:tr w:rsidR="00D51216" w:rsidRPr="00A4714A" w:rsidTr="006F7583">
        <w:trPr>
          <w:jc w:val="center"/>
        </w:trPr>
        <w:tc>
          <w:tcPr>
            <w:tcW w:w="4181" w:type="dxa"/>
            <w:tcBorders>
              <w:top w:val="nil"/>
              <w:left w:val="nil"/>
              <w:bottom w:val="nil"/>
              <w:right w:val="nil"/>
            </w:tcBorders>
          </w:tcPr>
          <w:p w:rsidR="00D51216" w:rsidRPr="00A4714A" w:rsidRDefault="00D51216" w:rsidP="005079CA">
            <w:pPr>
              <w:jc w:val="both"/>
              <w:rPr>
                <w:sz w:val="20"/>
              </w:rPr>
            </w:pPr>
            <w:r w:rsidRPr="00A4714A">
              <w:rPr>
                <w:sz w:val="20"/>
              </w:rPr>
              <w:t>a) Adresi</w:t>
            </w:r>
          </w:p>
        </w:tc>
        <w:tc>
          <w:tcPr>
            <w:tcW w:w="5789" w:type="dxa"/>
            <w:tcBorders>
              <w:top w:val="nil"/>
              <w:left w:val="nil"/>
              <w:bottom w:val="nil"/>
              <w:right w:val="nil"/>
            </w:tcBorders>
          </w:tcPr>
          <w:p w:rsidR="00D51216" w:rsidRPr="00A4714A" w:rsidRDefault="00D51216" w:rsidP="005079CA">
            <w:pPr>
              <w:jc w:val="both"/>
              <w:rPr>
                <w:sz w:val="20"/>
              </w:rPr>
            </w:pPr>
            <w:r w:rsidRPr="00A4714A">
              <w:rPr>
                <w:sz w:val="20"/>
              </w:rPr>
              <w:t>:</w:t>
            </w:r>
            <w:r>
              <w:rPr>
                <w:sz w:val="20"/>
              </w:rPr>
              <w:t xml:space="preserve"> </w:t>
            </w:r>
            <w:r w:rsidRPr="00A734ED">
              <w:rPr>
                <w:sz w:val="20"/>
              </w:rPr>
              <w:t>Şems-i Tebrizi Mah. Hükümet Meydanı 1. Vakıf İşhanı No: 33 Karatay</w:t>
            </w:r>
            <w:r>
              <w:rPr>
                <w:sz w:val="20"/>
              </w:rPr>
              <w:t xml:space="preserve"> / KONYA</w:t>
            </w:r>
          </w:p>
        </w:tc>
      </w:tr>
      <w:tr w:rsidR="00D51216" w:rsidRPr="00A4714A" w:rsidTr="006F7583">
        <w:trPr>
          <w:jc w:val="center"/>
        </w:trPr>
        <w:tc>
          <w:tcPr>
            <w:tcW w:w="4181" w:type="dxa"/>
            <w:tcBorders>
              <w:top w:val="nil"/>
              <w:left w:val="nil"/>
              <w:bottom w:val="nil"/>
              <w:right w:val="nil"/>
            </w:tcBorders>
          </w:tcPr>
          <w:p w:rsidR="00D51216" w:rsidRPr="00A4714A" w:rsidRDefault="00D51216" w:rsidP="005079CA">
            <w:pPr>
              <w:jc w:val="both"/>
              <w:rPr>
                <w:sz w:val="20"/>
              </w:rPr>
            </w:pPr>
            <w:r w:rsidRPr="00A4714A">
              <w:rPr>
                <w:sz w:val="20"/>
              </w:rPr>
              <w:t>b) Telefon ve faks numarası</w:t>
            </w:r>
          </w:p>
        </w:tc>
        <w:tc>
          <w:tcPr>
            <w:tcW w:w="5789" w:type="dxa"/>
            <w:tcBorders>
              <w:top w:val="nil"/>
              <w:left w:val="nil"/>
              <w:bottom w:val="nil"/>
              <w:right w:val="nil"/>
            </w:tcBorders>
          </w:tcPr>
          <w:p w:rsidR="00D51216" w:rsidRPr="00A4714A" w:rsidRDefault="00D51216" w:rsidP="005079CA">
            <w:pPr>
              <w:jc w:val="both"/>
              <w:rPr>
                <w:sz w:val="20"/>
              </w:rPr>
            </w:pPr>
            <w:r w:rsidRPr="00A4714A">
              <w:rPr>
                <w:sz w:val="20"/>
              </w:rPr>
              <w:t>:</w:t>
            </w:r>
            <w:r>
              <w:rPr>
                <w:sz w:val="20"/>
              </w:rPr>
              <w:t xml:space="preserve"> </w:t>
            </w:r>
            <w:r w:rsidRPr="00A734ED">
              <w:rPr>
                <w:sz w:val="20"/>
              </w:rPr>
              <w:t>(332) 350 87 20 – 353 61 99</w:t>
            </w:r>
          </w:p>
        </w:tc>
      </w:tr>
      <w:tr w:rsidR="00D51216" w:rsidRPr="00A4714A" w:rsidTr="006F7583">
        <w:trPr>
          <w:trHeight w:val="240"/>
          <w:jc w:val="center"/>
        </w:trPr>
        <w:tc>
          <w:tcPr>
            <w:tcW w:w="4181" w:type="dxa"/>
            <w:tcBorders>
              <w:top w:val="nil"/>
              <w:left w:val="nil"/>
              <w:bottom w:val="nil"/>
              <w:right w:val="nil"/>
            </w:tcBorders>
          </w:tcPr>
          <w:p w:rsidR="00D51216" w:rsidRPr="00A4714A" w:rsidRDefault="00D51216" w:rsidP="005079CA">
            <w:pPr>
              <w:jc w:val="both"/>
              <w:rPr>
                <w:sz w:val="20"/>
              </w:rPr>
            </w:pPr>
            <w:r w:rsidRPr="00A4714A">
              <w:rPr>
                <w:sz w:val="20"/>
              </w:rPr>
              <w:t>c) Elektronik posta adresi</w:t>
            </w:r>
          </w:p>
        </w:tc>
        <w:tc>
          <w:tcPr>
            <w:tcW w:w="5789" w:type="dxa"/>
            <w:tcBorders>
              <w:top w:val="nil"/>
              <w:left w:val="nil"/>
              <w:bottom w:val="nil"/>
              <w:right w:val="nil"/>
            </w:tcBorders>
          </w:tcPr>
          <w:p w:rsidR="00D51216" w:rsidRPr="00A4714A" w:rsidRDefault="00D51216" w:rsidP="005079CA">
            <w:pPr>
              <w:jc w:val="both"/>
              <w:rPr>
                <w:sz w:val="20"/>
              </w:rPr>
            </w:pPr>
            <w:r w:rsidRPr="00A4714A">
              <w:rPr>
                <w:sz w:val="20"/>
              </w:rPr>
              <w:t>:</w:t>
            </w:r>
            <w:r>
              <w:rPr>
                <w:sz w:val="20"/>
              </w:rPr>
              <w:t xml:space="preserve"> konya@vgm.gov.tr</w:t>
            </w:r>
          </w:p>
        </w:tc>
      </w:tr>
      <w:tr w:rsidR="00D51216" w:rsidRPr="00A4714A" w:rsidTr="006F7583">
        <w:trPr>
          <w:jc w:val="center"/>
        </w:trPr>
        <w:tc>
          <w:tcPr>
            <w:tcW w:w="4181" w:type="dxa"/>
            <w:tcBorders>
              <w:top w:val="nil"/>
              <w:left w:val="nil"/>
              <w:bottom w:val="nil"/>
              <w:right w:val="nil"/>
            </w:tcBorders>
          </w:tcPr>
          <w:p w:rsidR="00D51216" w:rsidRPr="00A4714A" w:rsidRDefault="00D51216" w:rsidP="005079CA">
            <w:pPr>
              <w:jc w:val="both"/>
              <w:rPr>
                <w:sz w:val="20"/>
              </w:rPr>
            </w:pPr>
            <w:r w:rsidRPr="00A4714A">
              <w:rPr>
                <w:sz w:val="20"/>
              </w:rPr>
              <w:t xml:space="preserve">ç) Ön yeterlik ve ihale dokümanının görülebileceği ve satın alınacağı adres </w:t>
            </w:r>
          </w:p>
        </w:tc>
        <w:tc>
          <w:tcPr>
            <w:tcW w:w="5789" w:type="dxa"/>
            <w:tcBorders>
              <w:top w:val="nil"/>
              <w:left w:val="nil"/>
              <w:bottom w:val="nil"/>
              <w:right w:val="nil"/>
            </w:tcBorders>
          </w:tcPr>
          <w:p w:rsidR="00D51216" w:rsidRPr="00A4714A" w:rsidRDefault="00D51216" w:rsidP="005079CA">
            <w:pPr>
              <w:jc w:val="both"/>
              <w:rPr>
                <w:sz w:val="20"/>
              </w:rPr>
            </w:pPr>
            <w:r w:rsidRPr="00A4714A">
              <w:rPr>
                <w:sz w:val="20"/>
              </w:rPr>
              <w:t>:</w:t>
            </w:r>
            <w:r>
              <w:rPr>
                <w:sz w:val="20"/>
              </w:rPr>
              <w:t xml:space="preserve"> </w:t>
            </w:r>
            <w:r w:rsidRPr="00A734ED">
              <w:rPr>
                <w:sz w:val="20"/>
              </w:rPr>
              <w:t>Şems-i Tebrizi Mah. Hükümet Meydanı 1. Vakıf İşhanı No: 33 Karatay</w:t>
            </w:r>
            <w:bookmarkStart w:id="0" w:name="_GoBack"/>
            <w:bookmarkEnd w:id="0"/>
            <w:r>
              <w:rPr>
                <w:sz w:val="20"/>
              </w:rPr>
              <w:t xml:space="preserve"> / KONYA</w:t>
            </w:r>
          </w:p>
        </w:tc>
      </w:tr>
      <w:tr w:rsidR="00D51216" w:rsidRPr="00A4714A" w:rsidTr="006F7583">
        <w:trPr>
          <w:jc w:val="center"/>
        </w:trPr>
        <w:tc>
          <w:tcPr>
            <w:tcW w:w="4181" w:type="dxa"/>
            <w:tcBorders>
              <w:top w:val="nil"/>
              <w:left w:val="nil"/>
              <w:bottom w:val="nil"/>
              <w:right w:val="nil"/>
            </w:tcBorders>
          </w:tcPr>
          <w:p w:rsidR="00D51216" w:rsidRPr="00A4714A" w:rsidRDefault="00D51216" w:rsidP="005079CA">
            <w:pPr>
              <w:jc w:val="both"/>
              <w:rPr>
                <w:sz w:val="20"/>
              </w:rPr>
            </w:pPr>
            <w:r w:rsidRPr="00A4714A">
              <w:rPr>
                <w:sz w:val="20"/>
              </w:rPr>
              <w:t>2 - Ön yeterlik konusu uygulama işinin;</w:t>
            </w:r>
          </w:p>
        </w:tc>
        <w:tc>
          <w:tcPr>
            <w:tcW w:w="5789" w:type="dxa"/>
            <w:tcBorders>
              <w:top w:val="nil"/>
              <w:left w:val="nil"/>
              <w:bottom w:val="nil"/>
              <w:right w:val="nil"/>
            </w:tcBorders>
          </w:tcPr>
          <w:p w:rsidR="00D51216" w:rsidRPr="00A4714A" w:rsidRDefault="00D51216" w:rsidP="005079CA">
            <w:pPr>
              <w:jc w:val="both"/>
              <w:rPr>
                <w:sz w:val="20"/>
              </w:rPr>
            </w:pPr>
          </w:p>
        </w:tc>
      </w:tr>
      <w:tr w:rsidR="00D51216" w:rsidRPr="00A4714A" w:rsidTr="006F7583">
        <w:trPr>
          <w:jc w:val="center"/>
        </w:trPr>
        <w:tc>
          <w:tcPr>
            <w:tcW w:w="4181" w:type="dxa"/>
            <w:tcBorders>
              <w:top w:val="nil"/>
              <w:left w:val="nil"/>
              <w:bottom w:val="nil"/>
              <w:right w:val="nil"/>
            </w:tcBorders>
          </w:tcPr>
          <w:p w:rsidR="00D51216" w:rsidRPr="00A4714A" w:rsidRDefault="00D51216" w:rsidP="005079CA">
            <w:pPr>
              <w:jc w:val="both"/>
              <w:rPr>
                <w:sz w:val="20"/>
              </w:rPr>
            </w:pPr>
            <w:r w:rsidRPr="00A4714A">
              <w:rPr>
                <w:sz w:val="20"/>
              </w:rPr>
              <w:t>a) Niteliği, türü ve miktarı</w:t>
            </w:r>
          </w:p>
        </w:tc>
        <w:tc>
          <w:tcPr>
            <w:tcW w:w="5789" w:type="dxa"/>
            <w:tcBorders>
              <w:top w:val="nil"/>
              <w:left w:val="nil"/>
              <w:bottom w:val="nil"/>
              <w:right w:val="nil"/>
            </w:tcBorders>
          </w:tcPr>
          <w:p w:rsidR="00D51216" w:rsidRPr="00A4714A" w:rsidRDefault="00D51216" w:rsidP="00464C1E">
            <w:pPr>
              <w:jc w:val="both"/>
              <w:rPr>
                <w:sz w:val="20"/>
              </w:rPr>
            </w:pPr>
            <w:r w:rsidRPr="00A4714A">
              <w:rPr>
                <w:sz w:val="20"/>
              </w:rPr>
              <w:t>:</w:t>
            </w:r>
            <w:r>
              <w:rPr>
                <w:sz w:val="20"/>
              </w:rPr>
              <w:t xml:space="preserve"> Eski Eser Onarımı </w:t>
            </w:r>
            <w:r w:rsidR="00464C1E">
              <w:rPr>
                <w:sz w:val="20"/>
              </w:rPr>
              <w:t>1</w:t>
            </w:r>
            <w:r>
              <w:rPr>
                <w:sz w:val="20"/>
              </w:rPr>
              <w:t xml:space="preserve"> Adet</w:t>
            </w:r>
          </w:p>
        </w:tc>
      </w:tr>
      <w:tr w:rsidR="00D51216" w:rsidRPr="00A4714A" w:rsidTr="006F7583">
        <w:trPr>
          <w:jc w:val="center"/>
        </w:trPr>
        <w:tc>
          <w:tcPr>
            <w:tcW w:w="4181" w:type="dxa"/>
            <w:tcBorders>
              <w:top w:val="nil"/>
              <w:left w:val="nil"/>
              <w:bottom w:val="nil"/>
              <w:right w:val="nil"/>
            </w:tcBorders>
          </w:tcPr>
          <w:p w:rsidR="00D51216" w:rsidRPr="00A4714A" w:rsidRDefault="00D51216" w:rsidP="005079CA">
            <w:pPr>
              <w:jc w:val="both"/>
              <w:rPr>
                <w:sz w:val="20"/>
              </w:rPr>
            </w:pPr>
            <w:r w:rsidRPr="00A4714A">
              <w:rPr>
                <w:sz w:val="20"/>
              </w:rPr>
              <w:t>b) Yapılacağı yer</w:t>
            </w:r>
          </w:p>
        </w:tc>
        <w:tc>
          <w:tcPr>
            <w:tcW w:w="5789" w:type="dxa"/>
            <w:tcBorders>
              <w:top w:val="nil"/>
              <w:left w:val="nil"/>
              <w:bottom w:val="nil"/>
              <w:right w:val="nil"/>
            </w:tcBorders>
          </w:tcPr>
          <w:p w:rsidR="00D51216" w:rsidRPr="00A4714A" w:rsidRDefault="00D51216" w:rsidP="00612669">
            <w:pPr>
              <w:jc w:val="both"/>
              <w:rPr>
                <w:sz w:val="20"/>
              </w:rPr>
            </w:pPr>
            <w:r w:rsidRPr="00A4714A">
              <w:rPr>
                <w:sz w:val="20"/>
              </w:rPr>
              <w:t>:</w:t>
            </w:r>
            <w:r>
              <w:rPr>
                <w:sz w:val="20"/>
              </w:rPr>
              <w:t xml:space="preserve"> </w:t>
            </w:r>
            <w:r w:rsidR="00612669">
              <w:rPr>
                <w:sz w:val="20"/>
              </w:rPr>
              <w:t>Karaman İli Ermenek İlçesi</w:t>
            </w:r>
          </w:p>
        </w:tc>
      </w:tr>
      <w:tr w:rsidR="00D51216" w:rsidRPr="00A4714A" w:rsidTr="006F7583">
        <w:trPr>
          <w:jc w:val="center"/>
        </w:trPr>
        <w:tc>
          <w:tcPr>
            <w:tcW w:w="4181" w:type="dxa"/>
            <w:tcBorders>
              <w:top w:val="nil"/>
              <w:left w:val="nil"/>
              <w:bottom w:val="nil"/>
              <w:right w:val="nil"/>
            </w:tcBorders>
          </w:tcPr>
          <w:p w:rsidR="00D51216" w:rsidRPr="00A4714A" w:rsidRDefault="00D51216" w:rsidP="005079CA">
            <w:pPr>
              <w:jc w:val="both"/>
              <w:rPr>
                <w:sz w:val="20"/>
                <w:vertAlign w:val="superscript"/>
              </w:rPr>
            </w:pPr>
            <w:r w:rsidRPr="00A4714A">
              <w:rPr>
                <w:sz w:val="20"/>
              </w:rPr>
              <w:t>c) İşe başlama tarihi</w:t>
            </w:r>
          </w:p>
        </w:tc>
        <w:tc>
          <w:tcPr>
            <w:tcW w:w="5789" w:type="dxa"/>
            <w:tcBorders>
              <w:top w:val="nil"/>
              <w:left w:val="nil"/>
              <w:bottom w:val="nil"/>
              <w:right w:val="nil"/>
            </w:tcBorders>
          </w:tcPr>
          <w:p w:rsidR="00D51216" w:rsidRPr="00A4714A" w:rsidRDefault="00D51216" w:rsidP="005079CA">
            <w:pPr>
              <w:jc w:val="both"/>
              <w:rPr>
                <w:sz w:val="20"/>
              </w:rPr>
            </w:pPr>
            <w:r w:rsidRPr="00A4714A">
              <w:rPr>
                <w:sz w:val="20"/>
              </w:rPr>
              <w:t xml:space="preserve">: Sözleşmenin imzalandığı tarihinden itibaren </w:t>
            </w:r>
            <w:r>
              <w:rPr>
                <w:sz w:val="20"/>
              </w:rPr>
              <w:t>5 (Beş)</w:t>
            </w:r>
            <w:r w:rsidRPr="00A4714A">
              <w:rPr>
                <w:sz w:val="20"/>
              </w:rPr>
              <w:t xml:space="preserve"> gün içinde     </w:t>
            </w:r>
            <w:r w:rsidRPr="00A4714A">
              <w:rPr>
                <w:sz w:val="20"/>
              </w:rPr>
              <w:br/>
              <w:t xml:space="preserve">  yer teslimi yapılarak işe başlanacaktır.</w:t>
            </w:r>
          </w:p>
        </w:tc>
      </w:tr>
      <w:tr w:rsidR="00D51216" w:rsidRPr="00A4714A" w:rsidTr="006F7583">
        <w:trPr>
          <w:jc w:val="center"/>
        </w:trPr>
        <w:tc>
          <w:tcPr>
            <w:tcW w:w="4181" w:type="dxa"/>
            <w:tcBorders>
              <w:top w:val="nil"/>
              <w:left w:val="nil"/>
              <w:bottom w:val="nil"/>
              <w:right w:val="nil"/>
            </w:tcBorders>
          </w:tcPr>
          <w:p w:rsidR="00D51216" w:rsidRPr="00A4714A" w:rsidRDefault="00D51216" w:rsidP="005079CA">
            <w:pPr>
              <w:jc w:val="both"/>
              <w:rPr>
                <w:sz w:val="20"/>
              </w:rPr>
            </w:pPr>
            <w:r w:rsidRPr="00A4714A">
              <w:rPr>
                <w:sz w:val="20"/>
              </w:rPr>
              <w:t>ç) İşin süresi</w:t>
            </w:r>
          </w:p>
        </w:tc>
        <w:tc>
          <w:tcPr>
            <w:tcW w:w="5789" w:type="dxa"/>
            <w:tcBorders>
              <w:top w:val="nil"/>
              <w:left w:val="nil"/>
              <w:bottom w:val="nil"/>
              <w:right w:val="nil"/>
            </w:tcBorders>
          </w:tcPr>
          <w:p w:rsidR="00D51216" w:rsidRPr="00A4714A" w:rsidRDefault="00D51216" w:rsidP="005079CA">
            <w:pPr>
              <w:jc w:val="both"/>
              <w:rPr>
                <w:sz w:val="20"/>
              </w:rPr>
            </w:pPr>
            <w:r w:rsidRPr="00A4714A">
              <w:rPr>
                <w:sz w:val="20"/>
              </w:rPr>
              <w:t xml:space="preserve">: Yer tesliminden itibaren </w:t>
            </w:r>
            <w:r>
              <w:rPr>
                <w:sz w:val="20"/>
              </w:rPr>
              <w:t>500</w:t>
            </w:r>
            <w:r w:rsidRPr="00A4714A">
              <w:rPr>
                <w:sz w:val="20"/>
              </w:rPr>
              <w:t xml:space="preserve"> takvim günüdür</w:t>
            </w:r>
          </w:p>
        </w:tc>
      </w:tr>
      <w:tr w:rsidR="00D51216" w:rsidRPr="00A4714A" w:rsidTr="006F7583">
        <w:trPr>
          <w:jc w:val="center"/>
        </w:trPr>
        <w:tc>
          <w:tcPr>
            <w:tcW w:w="4181" w:type="dxa"/>
            <w:tcBorders>
              <w:top w:val="nil"/>
              <w:left w:val="nil"/>
              <w:bottom w:val="nil"/>
              <w:right w:val="nil"/>
            </w:tcBorders>
          </w:tcPr>
          <w:p w:rsidR="00D51216" w:rsidRPr="00A4714A" w:rsidRDefault="00D51216" w:rsidP="005079CA">
            <w:pPr>
              <w:jc w:val="both"/>
              <w:rPr>
                <w:sz w:val="20"/>
              </w:rPr>
            </w:pPr>
            <w:r w:rsidRPr="00A4714A">
              <w:rPr>
                <w:sz w:val="20"/>
              </w:rPr>
              <w:t>3 - Ön yeterlik değerlendirmesinin;</w:t>
            </w:r>
          </w:p>
        </w:tc>
        <w:tc>
          <w:tcPr>
            <w:tcW w:w="5789" w:type="dxa"/>
            <w:tcBorders>
              <w:top w:val="nil"/>
              <w:left w:val="nil"/>
              <w:bottom w:val="nil"/>
              <w:right w:val="nil"/>
            </w:tcBorders>
          </w:tcPr>
          <w:p w:rsidR="00D51216" w:rsidRPr="00A4714A" w:rsidRDefault="00D51216" w:rsidP="005079CA">
            <w:pPr>
              <w:jc w:val="both"/>
              <w:rPr>
                <w:sz w:val="20"/>
              </w:rPr>
            </w:pPr>
          </w:p>
        </w:tc>
      </w:tr>
      <w:tr w:rsidR="00D51216" w:rsidRPr="00A4714A" w:rsidTr="006F7583">
        <w:trPr>
          <w:jc w:val="center"/>
        </w:trPr>
        <w:tc>
          <w:tcPr>
            <w:tcW w:w="4181" w:type="dxa"/>
            <w:tcBorders>
              <w:top w:val="nil"/>
              <w:left w:val="nil"/>
              <w:bottom w:val="nil"/>
              <w:right w:val="nil"/>
            </w:tcBorders>
          </w:tcPr>
          <w:p w:rsidR="00D51216" w:rsidRPr="00A4714A" w:rsidRDefault="00D51216" w:rsidP="005079CA">
            <w:pPr>
              <w:jc w:val="both"/>
              <w:rPr>
                <w:sz w:val="20"/>
              </w:rPr>
            </w:pPr>
            <w:r w:rsidRPr="00A4714A">
              <w:rPr>
                <w:sz w:val="20"/>
              </w:rPr>
              <w:t>a) Yapılacağı yer</w:t>
            </w:r>
          </w:p>
        </w:tc>
        <w:tc>
          <w:tcPr>
            <w:tcW w:w="5789" w:type="dxa"/>
            <w:tcBorders>
              <w:top w:val="nil"/>
              <w:left w:val="nil"/>
              <w:bottom w:val="nil"/>
              <w:right w:val="nil"/>
            </w:tcBorders>
          </w:tcPr>
          <w:p w:rsidR="00D51216" w:rsidRPr="00A4714A" w:rsidRDefault="00D51216" w:rsidP="005079CA">
            <w:pPr>
              <w:jc w:val="both"/>
              <w:rPr>
                <w:sz w:val="20"/>
              </w:rPr>
            </w:pPr>
            <w:r w:rsidRPr="00A4714A">
              <w:rPr>
                <w:sz w:val="20"/>
              </w:rPr>
              <w:t>:</w:t>
            </w:r>
            <w:r>
              <w:rPr>
                <w:sz w:val="20"/>
              </w:rPr>
              <w:t xml:space="preserve"> </w:t>
            </w:r>
            <w:r w:rsidRPr="00A734ED">
              <w:rPr>
                <w:sz w:val="20"/>
              </w:rPr>
              <w:t>Konya Vakıflar Bölge Müdürlüğü Toplantı Salonu</w:t>
            </w:r>
          </w:p>
        </w:tc>
      </w:tr>
      <w:tr w:rsidR="00D51216" w:rsidRPr="00A4714A" w:rsidTr="006F7583">
        <w:trPr>
          <w:jc w:val="center"/>
        </w:trPr>
        <w:tc>
          <w:tcPr>
            <w:tcW w:w="4181" w:type="dxa"/>
            <w:tcBorders>
              <w:top w:val="nil"/>
              <w:left w:val="nil"/>
              <w:bottom w:val="nil"/>
              <w:right w:val="nil"/>
            </w:tcBorders>
          </w:tcPr>
          <w:p w:rsidR="00D51216" w:rsidRPr="00A4714A" w:rsidRDefault="00D51216" w:rsidP="005079CA">
            <w:pPr>
              <w:jc w:val="both"/>
              <w:rPr>
                <w:sz w:val="20"/>
              </w:rPr>
            </w:pPr>
            <w:r w:rsidRPr="00A4714A">
              <w:rPr>
                <w:sz w:val="20"/>
              </w:rPr>
              <w:t>b) Tarihi ve saati</w:t>
            </w:r>
          </w:p>
        </w:tc>
        <w:tc>
          <w:tcPr>
            <w:tcW w:w="5789" w:type="dxa"/>
            <w:tcBorders>
              <w:top w:val="nil"/>
              <w:left w:val="nil"/>
              <w:bottom w:val="nil"/>
              <w:right w:val="nil"/>
            </w:tcBorders>
          </w:tcPr>
          <w:p w:rsidR="00D51216" w:rsidRPr="00A4714A" w:rsidRDefault="00D51216" w:rsidP="00612669">
            <w:pPr>
              <w:jc w:val="both"/>
              <w:rPr>
                <w:sz w:val="20"/>
              </w:rPr>
            </w:pPr>
            <w:r w:rsidRPr="00A4714A">
              <w:rPr>
                <w:sz w:val="20"/>
              </w:rPr>
              <w:t>:</w:t>
            </w:r>
            <w:r>
              <w:rPr>
                <w:sz w:val="20"/>
              </w:rPr>
              <w:t xml:space="preserve"> </w:t>
            </w:r>
            <w:r w:rsidR="00612669">
              <w:rPr>
                <w:sz w:val="20"/>
              </w:rPr>
              <w:t>15</w:t>
            </w:r>
            <w:r w:rsidR="00482850">
              <w:rPr>
                <w:sz w:val="20"/>
              </w:rPr>
              <w:t>.11</w:t>
            </w:r>
            <w:r>
              <w:rPr>
                <w:sz w:val="20"/>
              </w:rPr>
              <w:t>.2022 – 11:00</w:t>
            </w:r>
          </w:p>
        </w:tc>
      </w:tr>
    </w:tbl>
    <w:p w:rsidR="00D51216" w:rsidRPr="00A4714A" w:rsidRDefault="00D51216" w:rsidP="005079CA">
      <w:pPr>
        <w:pStyle w:val="BodyText27"/>
        <w:rPr>
          <w:rFonts w:ascii="Times New Roman" w:hAnsi="Times New Roman"/>
          <w:vertAlign w:val="superscript"/>
        </w:rPr>
      </w:pPr>
      <w:r w:rsidRPr="00A4714A">
        <w:rPr>
          <w:rFonts w:ascii="Times New Roman" w:hAnsi="Times New Roman"/>
        </w:rPr>
        <w:t>4 - Ön yeterlik değerlendirmesine katılabilme şartları ve istenilen belgeler ile ön yeterlik değerlendirmesinde uygulanacak kriterler:</w:t>
      </w:r>
    </w:p>
    <w:p w:rsidR="00D51216" w:rsidRPr="00A4714A" w:rsidRDefault="00D51216" w:rsidP="005079CA">
      <w:pPr>
        <w:pStyle w:val="BodyText22"/>
        <w:spacing w:after="0"/>
        <w:ind w:left="0"/>
        <w:jc w:val="both"/>
        <w:rPr>
          <w:sz w:val="20"/>
        </w:rPr>
      </w:pPr>
      <w:r w:rsidRPr="00A4714A">
        <w:rPr>
          <w:sz w:val="20"/>
        </w:rPr>
        <w:t>4.1. Ön yeterlik değerlendirmesine katılma şartları ve istenilen belgeler:</w:t>
      </w:r>
    </w:p>
    <w:p w:rsidR="00D51216" w:rsidRPr="00972C47" w:rsidRDefault="00D51216" w:rsidP="005079CA">
      <w:pPr>
        <w:jc w:val="both"/>
        <w:rPr>
          <w:sz w:val="20"/>
        </w:rPr>
      </w:pPr>
      <w:r w:rsidRPr="00972C47">
        <w:rPr>
          <w:sz w:val="20"/>
        </w:rPr>
        <w:t xml:space="preserve">4.1.1. Mevzuatı gereği kayıtlı olduğu Ticaret ve/veya Sanayi Odası ya da Esnaf ve Sanatkarlar Odası veya ilgili Meslek Odası Belgesi. </w:t>
      </w:r>
    </w:p>
    <w:p w:rsidR="00D51216" w:rsidRPr="00972C47" w:rsidRDefault="00D51216" w:rsidP="005079CA">
      <w:pPr>
        <w:jc w:val="both"/>
        <w:rPr>
          <w:sz w:val="20"/>
        </w:rPr>
      </w:pPr>
      <w:r w:rsidRPr="00972C47">
        <w:rPr>
          <w:sz w:val="20"/>
        </w:rPr>
        <w:t xml:space="preserve">4.1.1.1. Gerçek kişi olması halinde, kayıtlı olduğu ticaret ve/veya sanayi odasından ya da esnaf ve sânatkar odasından veya ilgili meslek odasından, ilk ilan veya ihale tarihinin içinde bulunduğu yılda alınmış, odaya kayıtlı olduğunu gösterir belge, </w:t>
      </w:r>
    </w:p>
    <w:p w:rsidR="00D51216" w:rsidRPr="00972C47" w:rsidRDefault="00D51216" w:rsidP="005079CA">
      <w:pPr>
        <w:jc w:val="both"/>
        <w:rPr>
          <w:sz w:val="20"/>
        </w:rPr>
      </w:pPr>
      <w:r w:rsidRPr="00972C47">
        <w:rPr>
          <w:sz w:val="20"/>
        </w:rPr>
        <w:t xml:space="preserve">4.1.1.2. Tüzel kişi olması halinde, ilgili mevzuatı gereği kayıtlı bulunduğu Ticaret ve/veya Sanayi Odasından, ilk ilan veya ihale tarihinin içinde bulunduğu yılda alınmış, tüzel kişiliğin odaya kayıtlı olduğunu gösterir belge, </w:t>
      </w:r>
    </w:p>
    <w:p w:rsidR="00D51216" w:rsidRPr="00972C47" w:rsidRDefault="00D51216" w:rsidP="005079CA">
      <w:pPr>
        <w:jc w:val="both"/>
        <w:rPr>
          <w:sz w:val="20"/>
        </w:rPr>
      </w:pPr>
      <w:r w:rsidRPr="00972C47">
        <w:rPr>
          <w:sz w:val="20"/>
        </w:rPr>
        <w:t>4.1.2.Ön yeterlik başvurusu yapmaya yetkili olduğunu gösteren imza beyannamesi veya imza sirküleri;</w:t>
      </w:r>
    </w:p>
    <w:p w:rsidR="00D51216" w:rsidRPr="00972C47" w:rsidRDefault="00D51216" w:rsidP="005079CA">
      <w:pPr>
        <w:jc w:val="both"/>
        <w:rPr>
          <w:sz w:val="20"/>
        </w:rPr>
      </w:pPr>
      <w:r w:rsidRPr="00972C47">
        <w:rPr>
          <w:sz w:val="20"/>
        </w:rPr>
        <w:t xml:space="preserve">4.1.2.1. Gerçek kişi olması halinde, noter tasdikli imza beyannamesi. </w:t>
      </w:r>
    </w:p>
    <w:p w:rsidR="00D51216" w:rsidRPr="00972C47" w:rsidRDefault="00D51216" w:rsidP="005079CA">
      <w:pPr>
        <w:jc w:val="both"/>
        <w:rPr>
          <w:sz w:val="20"/>
        </w:rPr>
      </w:pPr>
      <w:r w:rsidRPr="00972C47">
        <w:rPr>
          <w:sz w:val="20"/>
        </w:rP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rsidR="00D51216" w:rsidRPr="00972C47" w:rsidRDefault="00D51216" w:rsidP="005079CA">
      <w:pPr>
        <w:jc w:val="both"/>
        <w:rPr>
          <w:sz w:val="20"/>
        </w:rPr>
      </w:pPr>
      <w:r w:rsidRPr="00972C47">
        <w:rPr>
          <w:sz w:val="20"/>
        </w:rPr>
        <w:t>4.1.3. Bu Şartname ekinde yer alan standart forma uygun başvuru mektubu.</w:t>
      </w:r>
    </w:p>
    <w:p w:rsidR="00D51216" w:rsidRPr="00972C47" w:rsidRDefault="00D51216" w:rsidP="005079CA">
      <w:pPr>
        <w:jc w:val="both"/>
        <w:rPr>
          <w:sz w:val="20"/>
        </w:rPr>
      </w:pPr>
      <w:r w:rsidRPr="00972C47">
        <w:rPr>
          <w:sz w:val="20"/>
        </w:rPr>
        <w:t xml:space="preserve">4.1.4. Vekaleten ön yeterliğe katılma halinde, vekil adına düzenlenmiş, ön yeterliğe başvurmaya ilişkin noter onaylı vekaletname ile vekilin noter tasdikli imza beyannamesi. </w:t>
      </w:r>
    </w:p>
    <w:p w:rsidR="00D51216" w:rsidRPr="00972C47" w:rsidRDefault="00D51216" w:rsidP="005079CA">
      <w:pPr>
        <w:jc w:val="both"/>
        <w:rPr>
          <w:sz w:val="20"/>
        </w:rPr>
      </w:pPr>
      <w:r w:rsidRPr="00972C47">
        <w:rPr>
          <w:sz w:val="20"/>
        </w:rPr>
        <w:t xml:space="preserve">4.1.5.Adayın ortak girişim olması halinde, bu işe ait şartname ekinde yer alan standart forma uygun iş ortaklığı beyannamesi. </w:t>
      </w:r>
    </w:p>
    <w:p w:rsidR="00D51216" w:rsidRPr="00A4714A" w:rsidRDefault="00D51216" w:rsidP="005079CA">
      <w:pPr>
        <w:pStyle w:val="BodyText22"/>
        <w:spacing w:after="0"/>
        <w:ind w:left="0"/>
        <w:jc w:val="both"/>
        <w:rPr>
          <w:sz w:val="20"/>
        </w:rPr>
      </w:pPr>
      <w:r w:rsidRPr="00972C47">
        <w:rPr>
          <w:sz w:val="20"/>
        </w:rPr>
        <w:t>4.1.6.Tüzel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p w:rsidR="00D51216" w:rsidRPr="00A4714A" w:rsidRDefault="00D51216" w:rsidP="005079CA">
      <w:pPr>
        <w:pStyle w:val="GvdeMetni"/>
        <w:tabs>
          <w:tab w:val="left" w:pos="360"/>
        </w:tabs>
        <w:spacing w:after="0"/>
        <w:jc w:val="both"/>
        <w:rPr>
          <w:i/>
          <w:sz w:val="20"/>
        </w:rPr>
      </w:pPr>
      <w:r w:rsidRPr="00A4714A">
        <w:rPr>
          <w:sz w:val="20"/>
        </w:rPr>
        <w:t>4.2- Ekonomik ve mali yeterliğe ilişkin belgeler ve bu belgelerin taşıması gereken kriterler:</w:t>
      </w:r>
    </w:p>
    <w:p w:rsidR="00D51216" w:rsidRPr="00A4714A" w:rsidRDefault="00D51216" w:rsidP="005079CA">
      <w:pPr>
        <w:tabs>
          <w:tab w:val="left" w:pos="360"/>
          <w:tab w:val="left" w:pos="8460"/>
        </w:tabs>
        <w:jc w:val="both"/>
        <w:rPr>
          <w:sz w:val="20"/>
        </w:rPr>
      </w:pPr>
      <w:r w:rsidRPr="00972C47">
        <w:rPr>
          <w:sz w:val="20"/>
        </w:rPr>
        <w:t xml:space="preserve">4.2.1. (4.3.1) maddesinde iş deneyim belgesi güncelleştirme tutarı olarak belirlenen </w:t>
      </w:r>
      <w:r w:rsidR="00612669">
        <w:rPr>
          <w:sz w:val="20"/>
        </w:rPr>
        <w:t>6.000</w:t>
      </w:r>
      <w:r w:rsidRPr="00D51216">
        <w:rPr>
          <w:sz w:val="20"/>
        </w:rPr>
        <w:t>.000,00 TL.</w:t>
      </w:r>
      <w:r w:rsidRPr="00972C47">
        <w:rPr>
          <w:sz w:val="20"/>
        </w:rPr>
        <w:t>’nin % 20'sinden az olmamak üzere firma tarafından belirlenecek tutarda bankalar nezdindeki kullanılmamış nakdi veya gayrinakdi kredisini ya da üzerinde kısıtlama bulunmayan mevduatını gösteren banka referans mektubu, (Ön yeterlik şartnamesindeki usulle puanlama yapılacaktır.)</w:t>
      </w:r>
    </w:p>
    <w:p w:rsidR="00D51216" w:rsidRPr="00A4714A" w:rsidRDefault="00D51216" w:rsidP="005079CA">
      <w:pPr>
        <w:pStyle w:val="GvdeMetni"/>
        <w:spacing w:after="0"/>
        <w:jc w:val="both"/>
        <w:rPr>
          <w:sz w:val="20"/>
        </w:rPr>
      </w:pPr>
      <w:r w:rsidRPr="00A4714A">
        <w:rPr>
          <w:sz w:val="20"/>
        </w:rPr>
        <w:t>4.3. Mesleki ve teknik yeterliğe ilişkin belgeler ve bu belgelerin taşıması gereken kriterler:</w:t>
      </w:r>
    </w:p>
    <w:p w:rsidR="00D51216" w:rsidRDefault="00D51216" w:rsidP="005079CA">
      <w:pPr>
        <w:pStyle w:val="BodyText21"/>
        <w:shd w:val="clear" w:color="auto" w:fill="FFFFFF"/>
        <w:tabs>
          <w:tab w:val="left" w:pos="7920"/>
          <w:tab w:val="left" w:pos="8100"/>
          <w:tab w:val="left" w:pos="8460"/>
        </w:tabs>
        <w:spacing w:after="0" w:line="240" w:lineRule="auto"/>
        <w:jc w:val="both"/>
        <w:rPr>
          <w:sz w:val="20"/>
        </w:rPr>
      </w:pPr>
      <w:r w:rsidRPr="00A4714A">
        <w:rPr>
          <w:sz w:val="20"/>
        </w:rPr>
        <w:t xml:space="preserve">4.3.1. </w:t>
      </w:r>
      <w:r w:rsidRPr="00972C47">
        <w:rPr>
          <w:sz w:val="20"/>
        </w:rPr>
        <w:t xml:space="preserve">Son on beş yıl içinde bedel içeren bir sözleşme kapsamında taahhüt edilen ve ön yeterlik ilk ilan tarihi itibarıyla güncelleştirme tutarı </w:t>
      </w:r>
      <w:r w:rsidR="00612669">
        <w:rPr>
          <w:sz w:val="20"/>
        </w:rPr>
        <w:t>6</w:t>
      </w:r>
      <w:r w:rsidR="00464C1E">
        <w:rPr>
          <w:sz w:val="20"/>
        </w:rPr>
        <w:t>.</w:t>
      </w:r>
      <w:r w:rsidR="00612669">
        <w:rPr>
          <w:sz w:val="20"/>
        </w:rPr>
        <w:t>0</w:t>
      </w:r>
      <w:r w:rsidR="00464C1E">
        <w:rPr>
          <w:sz w:val="20"/>
        </w:rPr>
        <w:t>0</w:t>
      </w:r>
      <w:r w:rsidRPr="00D51216">
        <w:rPr>
          <w:sz w:val="20"/>
        </w:rPr>
        <w:t>0.000,00 TL</w:t>
      </w:r>
      <w:r>
        <w:rPr>
          <w:sz w:val="20"/>
        </w:rPr>
        <w:t xml:space="preserve"> (</w:t>
      </w:r>
      <w:r w:rsidR="00612669">
        <w:rPr>
          <w:sz w:val="20"/>
        </w:rPr>
        <w:t>Altımilyon</w:t>
      </w:r>
      <w:r>
        <w:rPr>
          <w:sz w:val="20"/>
        </w:rPr>
        <w:t xml:space="preserve"> Türk Lirası</w:t>
      </w:r>
      <w:r w:rsidRPr="00972C47">
        <w:rPr>
          <w:sz w:val="20"/>
        </w:rPr>
        <w:t>ndan az olmamak üzere ihale konusu iş veya benzer işlere ilişkin iş deneyim belgesi, (Ön yeterlik şartnamesindeki usulle puanlama yapılacaktır.)</w:t>
      </w:r>
    </w:p>
    <w:p w:rsidR="007D60BB" w:rsidRPr="00972C47" w:rsidRDefault="007D60BB" w:rsidP="007D60BB">
      <w:pPr>
        <w:jc w:val="both"/>
        <w:rPr>
          <w:sz w:val="20"/>
        </w:rPr>
      </w:pPr>
      <w:r>
        <w:rPr>
          <w:sz w:val="20"/>
        </w:rPr>
        <w:lastRenderedPageBreak/>
        <w:t xml:space="preserve">4.3.2. </w:t>
      </w:r>
      <w:r w:rsidRPr="005C39C7">
        <w:rPr>
          <w:sz w:val="20"/>
        </w:rPr>
        <w:t>Adaylar, yeterlik kriteri olarak değerlendirilmemek ve yalnızca belge tutarları üzerinden puan verilmek üzere ihale konusu iş ile ilgili deneyimlerini gösteren en fazla 2 (iki) adet iş deneyim belgesi sunabileceklerdir.</w:t>
      </w:r>
    </w:p>
    <w:p w:rsidR="007D60BB" w:rsidRDefault="007D60BB" w:rsidP="007D60BB">
      <w:pPr>
        <w:pStyle w:val="BodyText21"/>
        <w:shd w:val="clear" w:color="auto" w:fill="FFFFFF"/>
        <w:tabs>
          <w:tab w:val="left" w:pos="7920"/>
          <w:tab w:val="left" w:pos="8100"/>
          <w:tab w:val="left" w:pos="8460"/>
        </w:tabs>
        <w:spacing w:after="0" w:line="240" w:lineRule="auto"/>
        <w:jc w:val="both"/>
        <w:rPr>
          <w:sz w:val="20"/>
        </w:rPr>
      </w:pPr>
      <w:r w:rsidRPr="00972C47">
        <w:rPr>
          <w:sz w:val="20"/>
        </w:rPr>
        <w:t>Son on beş yıl içinde bedel içeren bir sözleşme kapsamında taahhüt edilen ve ön yeterlik ilk ilan tarihi itibarıyla güncelleştirm</w:t>
      </w:r>
      <w:r>
        <w:rPr>
          <w:sz w:val="20"/>
        </w:rPr>
        <w:t xml:space="preserve">iş </w:t>
      </w:r>
      <w:r w:rsidRPr="005C39C7">
        <w:rPr>
          <w:bCs/>
          <w:sz w:val="20"/>
        </w:rPr>
        <w:t xml:space="preserve">tutarının %20 sinden az olması durumunda değerlendirmeye alınmaz ve </w:t>
      </w:r>
      <w:r w:rsidRPr="005C39C7">
        <w:rPr>
          <w:sz w:val="20"/>
        </w:rPr>
        <w:t>puan verilmez.</w:t>
      </w:r>
      <w:r w:rsidRPr="00972C47">
        <w:rPr>
          <w:sz w:val="20"/>
        </w:rPr>
        <w:t xml:space="preserve"> (Ön yeterlik şartnamesindeki usulle puanlama yapılacaktır.)</w:t>
      </w:r>
    </w:p>
    <w:p w:rsidR="00D42C41" w:rsidRPr="00A4714A" w:rsidRDefault="00D42C41" w:rsidP="007D60BB">
      <w:pPr>
        <w:pStyle w:val="BodyText21"/>
        <w:shd w:val="clear" w:color="auto" w:fill="FFFFFF"/>
        <w:tabs>
          <w:tab w:val="left" w:pos="7920"/>
          <w:tab w:val="left" w:pos="8100"/>
          <w:tab w:val="left" w:pos="8460"/>
        </w:tabs>
        <w:spacing w:after="0" w:line="240" w:lineRule="auto"/>
        <w:jc w:val="both"/>
        <w:rPr>
          <w:sz w:val="20"/>
        </w:rPr>
      </w:pPr>
      <w:r>
        <w:rPr>
          <w:sz w:val="20"/>
        </w:rPr>
        <w:t xml:space="preserve">4.3.3. </w:t>
      </w:r>
      <w:r w:rsidRPr="000B5B66">
        <w:rPr>
          <w:sz w:val="20"/>
        </w:rPr>
        <w:t>Adayın organizasyon yapısının değerlendirilmesi</w:t>
      </w:r>
      <w:r w:rsidR="000B5B66" w:rsidRPr="000B5B66">
        <w:rPr>
          <w:sz w:val="20"/>
        </w:rPr>
        <w:t xml:space="preserve"> -</w:t>
      </w:r>
      <w:r w:rsidR="000B5B66">
        <w:rPr>
          <w:sz w:val="20"/>
        </w:rPr>
        <w:t xml:space="preserve"> </w:t>
      </w:r>
      <w:r w:rsidR="000B5B66" w:rsidRPr="008F5819">
        <w:rPr>
          <w:bCs/>
          <w:sz w:val="20"/>
          <w:lang w:eastAsia="tr-TR"/>
        </w:rPr>
        <w:t>1 adet Mimar veya İnşaat Mühendisi yeterlik kriteri olarak değerlendirilmeyecek olup yalnızca puanlamaya esas alınacaktır.</w:t>
      </w:r>
      <w:r w:rsidR="000B5B66">
        <w:rPr>
          <w:sz w:val="20"/>
        </w:rPr>
        <w:t xml:space="preserve"> </w:t>
      </w:r>
      <w:r w:rsidR="000B5B66" w:rsidRPr="00972C47">
        <w:rPr>
          <w:sz w:val="20"/>
        </w:rPr>
        <w:t>(Ön yeterlik şartnamesindeki usulle puanlama yapılacaktır.)</w:t>
      </w:r>
    </w:p>
    <w:p w:rsidR="00D51216" w:rsidRPr="00A4714A" w:rsidRDefault="00D51216" w:rsidP="005079CA">
      <w:pPr>
        <w:pStyle w:val="BodyText21"/>
        <w:shd w:val="clear" w:color="auto" w:fill="FFFFFF"/>
        <w:tabs>
          <w:tab w:val="left" w:pos="7920"/>
          <w:tab w:val="left" w:pos="8100"/>
          <w:tab w:val="left" w:pos="8460"/>
        </w:tabs>
        <w:spacing w:after="0" w:line="240" w:lineRule="auto"/>
        <w:jc w:val="both"/>
        <w:rPr>
          <w:sz w:val="20"/>
        </w:rPr>
      </w:pPr>
      <w:r w:rsidRPr="00A4714A">
        <w:rPr>
          <w:sz w:val="20"/>
        </w:rPr>
        <w:t xml:space="preserve">4.4. Bu ihalede benzer iş olarak kabul edilecek işler. </w:t>
      </w:r>
    </w:p>
    <w:p w:rsidR="00D51216" w:rsidRDefault="00D51216" w:rsidP="005079CA">
      <w:pPr>
        <w:jc w:val="both"/>
        <w:rPr>
          <w:sz w:val="20"/>
        </w:rPr>
      </w:pPr>
      <w:r w:rsidRPr="00A4714A">
        <w:rPr>
          <w:sz w:val="20"/>
        </w:rPr>
        <w:t>4.4.1</w:t>
      </w:r>
      <w:r>
        <w:rPr>
          <w:sz w:val="20"/>
        </w:rPr>
        <w:t xml:space="preserve">. </w:t>
      </w:r>
      <w:r w:rsidRPr="0062217D">
        <w:rPr>
          <w:rFonts w:eastAsia="Calibri"/>
          <w:bCs/>
          <w:sz w:val="20"/>
        </w:rPr>
        <w:t>2863 sayılı Kültür ve Tabiat Varlıklarını Koruma Kanunun 6 ncı maddesinde belirlenen; Korunması Gerekli Taşınmaz Kültür ve Tabiat Varlıklarından ihale edilen işin asgari grubunu sağlamak şartıyla; camii veya mescit veya türbe veya kümbet veya kilise veya sinagog veya medrese veya han veya kervansaray veya hamam veya imaret veya külliye veya tekke veya saray yapısı taşınmazların, Kültür ve Tabiat Varlıklarını Koruma Yüksek Kurlunun 05.11.1999 tarih ve Taşınmaz Kültür Varlıklarının Gruplandırılması, Bakım ve Onarımlarına dair 660 sayılı İlke Kararının “I-Müdahale Biçimleri” başlığı altındaki 2-b-Esaslı Onarım (Restorasyon) bendine “Yapının rölöveye dayanan restitüsyon ve / veya restorasyon projeleri ile diğer ilgili belgelerin içerikleri ve ölçekleri koruma kurulunca belirlenen müdahalelerine” göre  yapılan restorasyonları benzer iş olarak kabul edilecektir</w:t>
      </w:r>
      <w:r w:rsidR="00D37BC6">
        <w:rPr>
          <w:rFonts w:eastAsia="Calibri"/>
          <w:bCs/>
          <w:sz w:val="20"/>
        </w:rPr>
        <w:t>.</w:t>
      </w:r>
    </w:p>
    <w:p w:rsidR="00D51216" w:rsidRPr="00A4714A" w:rsidRDefault="00D51216" w:rsidP="005079CA">
      <w:pPr>
        <w:jc w:val="both"/>
        <w:rPr>
          <w:sz w:val="20"/>
        </w:rPr>
      </w:pPr>
      <w:r w:rsidRPr="00A4714A">
        <w:rPr>
          <w:sz w:val="20"/>
        </w:rPr>
        <w:t>5 - </w:t>
      </w:r>
      <w:r>
        <w:rPr>
          <w:rFonts w:eastAsia="Calibri"/>
          <w:bCs/>
          <w:sz w:val="20"/>
        </w:rPr>
        <w:t>İ</w:t>
      </w:r>
      <w:r w:rsidRPr="00D51216">
        <w:rPr>
          <w:rFonts w:eastAsia="Calibri"/>
          <w:bCs/>
          <w:sz w:val="20"/>
        </w:rPr>
        <w:t>haleye sadece yerli istekliler katılabilecektir.</w:t>
      </w:r>
      <w:r w:rsidRPr="00A4714A">
        <w:rPr>
          <w:i/>
          <w:sz w:val="20"/>
        </w:rPr>
        <w:t xml:space="preserve"> </w:t>
      </w:r>
    </w:p>
    <w:p w:rsidR="00D51216" w:rsidRPr="00A4714A" w:rsidRDefault="00D51216" w:rsidP="005079CA">
      <w:pPr>
        <w:jc w:val="both"/>
        <w:rPr>
          <w:sz w:val="20"/>
        </w:rPr>
      </w:pPr>
      <w:r w:rsidRPr="00A4714A">
        <w:rPr>
          <w:sz w:val="20"/>
        </w:rPr>
        <w:t>6 - Ön yeterlik dokümanının görülmesi ve satın alınması:</w:t>
      </w:r>
    </w:p>
    <w:p w:rsidR="00D51216" w:rsidRPr="00A4714A" w:rsidRDefault="00D51216" w:rsidP="005079CA">
      <w:pPr>
        <w:jc w:val="both"/>
        <w:rPr>
          <w:sz w:val="20"/>
          <w:vertAlign w:val="superscript"/>
        </w:rPr>
      </w:pPr>
      <w:r w:rsidRPr="00A4714A">
        <w:rPr>
          <w:sz w:val="20"/>
        </w:rPr>
        <w:t xml:space="preserve">6.1. Ön yeterlik ve ihale dokümanı, idarenin adresinde görülebilir. </w:t>
      </w:r>
      <w:r w:rsidR="00464C1E">
        <w:rPr>
          <w:sz w:val="20"/>
        </w:rPr>
        <w:t xml:space="preserve">Vakıf Katılım Bankası Konya Şubesi </w:t>
      </w:r>
      <w:r w:rsidR="00464C1E" w:rsidRPr="00062A81">
        <w:rPr>
          <w:sz w:val="20"/>
        </w:rPr>
        <w:t>TR02 0021 0000 0020 0004 2000 01</w:t>
      </w:r>
      <w:r w:rsidR="00464C1E">
        <w:rPr>
          <w:sz w:val="20"/>
        </w:rPr>
        <w:t xml:space="preserve"> numaralı hesaba </w:t>
      </w:r>
      <w:r w:rsidR="00464C1E" w:rsidRPr="00E67C50">
        <w:rPr>
          <w:sz w:val="20"/>
        </w:rPr>
        <w:t>işin adı belirtilerek doküman satış bedeli ödenecek ve banka dekontunun aslı ibraz edilmek kaydıyla dekontun sureti teslim edilerek Sanat Eserleri ve Yapı İşleri Şube Müdürlüğünden doküman temin edilecektir.</w:t>
      </w:r>
      <w:r w:rsidR="00464C1E">
        <w:rPr>
          <w:sz w:val="20"/>
        </w:rPr>
        <w:t xml:space="preserve"> </w:t>
      </w:r>
      <w:r w:rsidRPr="00A4714A">
        <w:rPr>
          <w:sz w:val="20"/>
        </w:rPr>
        <w:t>Ön yeterlik dokümanı</w:t>
      </w:r>
      <w:r>
        <w:rPr>
          <w:sz w:val="20"/>
        </w:rPr>
        <w:t xml:space="preserve"> 100,00 TL - Yüz</w:t>
      </w:r>
      <w:r w:rsidRPr="00A4714A">
        <w:rPr>
          <w:i/>
          <w:sz w:val="20"/>
        </w:rPr>
        <w:t xml:space="preserve"> </w:t>
      </w:r>
      <w:r w:rsidRPr="00A4714A">
        <w:rPr>
          <w:sz w:val="20"/>
        </w:rPr>
        <w:t>Türk Lirası ve ihale dokümanı</w:t>
      </w:r>
      <w:r>
        <w:rPr>
          <w:sz w:val="20"/>
        </w:rPr>
        <w:t xml:space="preserve"> 200,00 TL - İkiyüz Türk Lirası karşılığı </w:t>
      </w:r>
      <w:r w:rsidRPr="00D51216">
        <w:rPr>
          <w:rFonts w:eastAsia="Calibri"/>
          <w:bCs/>
          <w:sz w:val="20"/>
        </w:rPr>
        <w:t>aynı adresten</w:t>
      </w:r>
      <w:r>
        <w:rPr>
          <w:i/>
          <w:sz w:val="20"/>
        </w:rPr>
        <w:t xml:space="preserve"> </w:t>
      </w:r>
      <w:r w:rsidRPr="00A4714A">
        <w:rPr>
          <w:sz w:val="20"/>
        </w:rPr>
        <w:t>satın alınabilir.</w:t>
      </w:r>
      <w:r w:rsidR="00464C1E">
        <w:rPr>
          <w:sz w:val="20"/>
        </w:rPr>
        <w:t xml:space="preserve"> </w:t>
      </w:r>
    </w:p>
    <w:p w:rsidR="00D51216" w:rsidRPr="00A4714A" w:rsidRDefault="00D51216" w:rsidP="005079CA">
      <w:pPr>
        <w:jc w:val="both"/>
        <w:rPr>
          <w:b/>
          <w:sz w:val="20"/>
        </w:rPr>
      </w:pPr>
      <w:r w:rsidRPr="00A4714A">
        <w:rPr>
          <w:sz w:val="20"/>
        </w:rPr>
        <w:t>6.2. Ön yeterliğe başvuracak olanların ön yeterlik dokümanını satın almaları zorunludur.</w:t>
      </w:r>
    </w:p>
    <w:p w:rsidR="00D51216" w:rsidRPr="00A4714A" w:rsidRDefault="00D51216" w:rsidP="005079CA">
      <w:pPr>
        <w:pStyle w:val="BodyText32"/>
        <w:rPr>
          <w:rFonts w:ascii="Times New Roman" w:hAnsi="Times New Roman"/>
          <w:sz w:val="20"/>
        </w:rPr>
      </w:pPr>
      <w:r w:rsidRPr="00A4714A">
        <w:rPr>
          <w:rFonts w:ascii="Times New Roman" w:hAnsi="Times New Roman"/>
          <w:sz w:val="20"/>
        </w:rPr>
        <w:t>7 - Ön yeterlik başvurusu, ön yeterlik değerlendirmesi tarihi ve saatine kadar</w:t>
      </w:r>
      <w:r>
        <w:rPr>
          <w:rFonts w:ascii="Times New Roman" w:hAnsi="Times New Roman"/>
          <w:sz w:val="20"/>
        </w:rPr>
        <w:t xml:space="preserve"> Konya Vakıflar Bölge Müdürlüğü</w:t>
      </w:r>
      <w:r w:rsidRPr="00A4714A">
        <w:rPr>
          <w:rFonts w:ascii="Times New Roman" w:hAnsi="Times New Roman"/>
          <w:sz w:val="20"/>
        </w:rPr>
        <w:t xml:space="preserve"> adresine elden teslim edilebileceği gibi iadeli taahhütlü posta vasıtasıyla da gönderilebilir.</w:t>
      </w:r>
    </w:p>
    <w:p w:rsidR="00D51216" w:rsidRPr="00A4714A" w:rsidRDefault="00D51216" w:rsidP="005079CA">
      <w:pPr>
        <w:jc w:val="both"/>
        <w:rPr>
          <w:sz w:val="20"/>
        </w:rPr>
      </w:pPr>
      <w:r w:rsidRPr="00A4714A">
        <w:rPr>
          <w:sz w:val="20"/>
        </w:rPr>
        <w:t>8 - Konsorsiyu</w:t>
      </w:r>
      <w:r>
        <w:rPr>
          <w:sz w:val="20"/>
        </w:rPr>
        <w:t>m olarak ihaleye teklif verilemez.</w:t>
      </w:r>
    </w:p>
    <w:p w:rsidR="00D51216" w:rsidRPr="00A4714A" w:rsidRDefault="00D51216" w:rsidP="005079CA">
      <w:pPr>
        <w:jc w:val="both"/>
        <w:rPr>
          <w:sz w:val="20"/>
        </w:rPr>
      </w:pPr>
    </w:p>
    <w:p w:rsidR="00D51216" w:rsidRPr="00A4714A" w:rsidRDefault="00D51216" w:rsidP="005079CA">
      <w:pPr>
        <w:jc w:val="both"/>
        <w:rPr>
          <w:sz w:val="20"/>
        </w:rPr>
      </w:pPr>
    </w:p>
    <w:p w:rsidR="00D51216" w:rsidRPr="00A4714A" w:rsidRDefault="00D51216" w:rsidP="005079CA">
      <w:pPr>
        <w:jc w:val="both"/>
        <w:rPr>
          <w:sz w:val="20"/>
        </w:rPr>
      </w:pPr>
    </w:p>
    <w:p w:rsidR="00D51216" w:rsidRPr="00A4714A" w:rsidRDefault="00D51216" w:rsidP="005079CA">
      <w:pPr>
        <w:jc w:val="both"/>
        <w:rPr>
          <w:sz w:val="20"/>
        </w:rPr>
      </w:pPr>
    </w:p>
    <w:p w:rsidR="00D51216" w:rsidRPr="00A4714A" w:rsidRDefault="00D51216" w:rsidP="005079CA">
      <w:pPr>
        <w:jc w:val="both"/>
        <w:rPr>
          <w:sz w:val="20"/>
        </w:rPr>
      </w:pPr>
    </w:p>
    <w:p w:rsidR="00D51216" w:rsidRPr="00A4714A" w:rsidRDefault="00D51216" w:rsidP="005079CA">
      <w:pPr>
        <w:jc w:val="both"/>
        <w:rPr>
          <w:sz w:val="20"/>
        </w:rPr>
      </w:pPr>
    </w:p>
    <w:p w:rsidR="00D51216" w:rsidRDefault="00D51216" w:rsidP="005079CA">
      <w:pPr>
        <w:jc w:val="both"/>
        <w:rPr>
          <w:sz w:val="20"/>
        </w:rPr>
      </w:pPr>
    </w:p>
    <w:p w:rsidR="00D51216" w:rsidRPr="00A4714A" w:rsidRDefault="00D51216" w:rsidP="005079CA">
      <w:pPr>
        <w:jc w:val="both"/>
        <w:rPr>
          <w:sz w:val="20"/>
        </w:rPr>
      </w:pPr>
    </w:p>
    <w:sectPr w:rsidR="00D51216" w:rsidRPr="00A4714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D27" w:rsidRDefault="00392D27" w:rsidP="00D51216">
      <w:r>
        <w:separator/>
      </w:r>
    </w:p>
  </w:endnote>
  <w:endnote w:type="continuationSeparator" w:id="0">
    <w:p w:rsidR="00392D27" w:rsidRDefault="00392D27" w:rsidP="00D51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D27" w:rsidRDefault="00392D27" w:rsidP="00D51216">
      <w:r>
        <w:separator/>
      </w:r>
    </w:p>
  </w:footnote>
  <w:footnote w:type="continuationSeparator" w:id="0">
    <w:p w:rsidR="00392D27" w:rsidRDefault="00392D27" w:rsidP="00D512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216"/>
    <w:rsid w:val="0002185A"/>
    <w:rsid w:val="000B5B66"/>
    <w:rsid w:val="00164467"/>
    <w:rsid w:val="003177CA"/>
    <w:rsid w:val="003521E4"/>
    <w:rsid w:val="00392D27"/>
    <w:rsid w:val="00464C1E"/>
    <w:rsid w:val="00482850"/>
    <w:rsid w:val="004F6697"/>
    <w:rsid w:val="005079CA"/>
    <w:rsid w:val="00612669"/>
    <w:rsid w:val="00701443"/>
    <w:rsid w:val="00704F44"/>
    <w:rsid w:val="007D60BB"/>
    <w:rsid w:val="008B4444"/>
    <w:rsid w:val="00B70FE6"/>
    <w:rsid w:val="00C92CF8"/>
    <w:rsid w:val="00CC7D62"/>
    <w:rsid w:val="00D37BC6"/>
    <w:rsid w:val="00D42C41"/>
    <w:rsid w:val="00D51216"/>
    <w:rsid w:val="00F07D60"/>
    <w:rsid w:val="00F16D10"/>
    <w:rsid w:val="00F8596C"/>
    <w:rsid w:val="00F96E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B47FB3-0C85-4D54-9232-CE522ABE3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21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Balk1">
    <w:name w:val="heading 1"/>
    <w:basedOn w:val="Normal"/>
    <w:next w:val="Normal"/>
    <w:link w:val="Balk1Char"/>
    <w:qFormat/>
    <w:rsid w:val="00D51216"/>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51216"/>
    <w:rPr>
      <w:rFonts w:ascii="Arial" w:eastAsia="Times New Roman" w:hAnsi="Arial" w:cs="Times New Roman"/>
      <w:b/>
      <w:sz w:val="20"/>
      <w:szCs w:val="20"/>
    </w:rPr>
  </w:style>
  <w:style w:type="paragraph" w:styleId="DipnotMetni">
    <w:name w:val="footnote text"/>
    <w:aliases w:val="Dipnot Metni Char Char Char,Dipnot Metni Char Char"/>
    <w:basedOn w:val="Normal"/>
    <w:link w:val="DipnotMetniChar"/>
    <w:rsid w:val="00D51216"/>
    <w:pPr>
      <w:widowControl w:val="0"/>
      <w:spacing w:after="120" w:line="264" w:lineRule="auto"/>
      <w:ind w:left="360" w:hanging="360"/>
      <w:jc w:val="both"/>
    </w:pPr>
    <w:rPr>
      <w:rFonts w:ascii="Arial" w:hAnsi="Arial"/>
      <w:sz w:val="20"/>
      <w:lang w:val="x-none"/>
    </w:rPr>
  </w:style>
  <w:style w:type="character" w:customStyle="1" w:styleId="DipnotMetniChar">
    <w:name w:val="Dipnot Metni Char"/>
    <w:aliases w:val="Dipnot Metni Char Char Char Char,Dipnot Metni Char Char Char1"/>
    <w:basedOn w:val="VarsaylanParagrafYazTipi"/>
    <w:link w:val="DipnotMetni"/>
    <w:rsid w:val="00D51216"/>
    <w:rPr>
      <w:rFonts w:ascii="Arial" w:eastAsia="Times New Roman" w:hAnsi="Arial" w:cs="Times New Roman"/>
      <w:sz w:val="20"/>
      <w:szCs w:val="20"/>
      <w:lang w:val="x-none"/>
    </w:rPr>
  </w:style>
  <w:style w:type="character" w:styleId="DipnotBavurusu">
    <w:name w:val="footnote reference"/>
    <w:rsid w:val="00D51216"/>
    <w:rPr>
      <w:sz w:val="20"/>
      <w:vertAlign w:val="superscript"/>
    </w:rPr>
  </w:style>
  <w:style w:type="paragraph" w:styleId="GvdeMetni">
    <w:name w:val="Body Text"/>
    <w:basedOn w:val="Normal"/>
    <w:link w:val="GvdeMetniChar"/>
    <w:rsid w:val="00D51216"/>
    <w:pPr>
      <w:spacing w:after="120"/>
    </w:pPr>
  </w:style>
  <w:style w:type="character" w:customStyle="1" w:styleId="GvdeMetniChar">
    <w:name w:val="Gövde Metni Char"/>
    <w:basedOn w:val="VarsaylanParagrafYazTipi"/>
    <w:link w:val="GvdeMetni"/>
    <w:rsid w:val="00D51216"/>
    <w:rPr>
      <w:rFonts w:ascii="Times New Roman" w:eastAsia="Times New Roman" w:hAnsi="Times New Roman" w:cs="Times New Roman"/>
      <w:sz w:val="24"/>
      <w:szCs w:val="20"/>
    </w:rPr>
  </w:style>
  <w:style w:type="paragraph" w:customStyle="1" w:styleId="BodyText22">
    <w:name w:val="Body Text 22"/>
    <w:basedOn w:val="Normal"/>
    <w:rsid w:val="00D51216"/>
    <w:pPr>
      <w:spacing w:after="120"/>
      <w:ind w:left="283"/>
    </w:pPr>
  </w:style>
  <w:style w:type="paragraph" w:customStyle="1" w:styleId="BodyText21">
    <w:name w:val="Body Text 21"/>
    <w:basedOn w:val="Normal"/>
    <w:rsid w:val="00D51216"/>
    <w:pPr>
      <w:spacing w:after="120" w:line="480" w:lineRule="auto"/>
    </w:pPr>
  </w:style>
  <w:style w:type="paragraph" w:customStyle="1" w:styleId="BodyText32">
    <w:name w:val="Body Text 32"/>
    <w:basedOn w:val="Normal"/>
    <w:rsid w:val="00D51216"/>
    <w:pPr>
      <w:jc w:val="both"/>
    </w:pPr>
    <w:rPr>
      <w:rFonts w:ascii="Arial" w:hAnsi="Arial"/>
      <w:sz w:val="18"/>
      <w:lang w:eastAsia="tr-TR"/>
    </w:rPr>
  </w:style>
  <w:style w:type="paragraph" w:customStyle="1" w:styleId="BodyText27">
    <w:name w:val="Body Text 27"/>
    <w:basedOn w:val="Normal"/>
    <w:rsid w:val="00D51216"/>
    <w:pPr>
      <w:jc w:val="both"/>
    </w:pPr>
    <w:rPr>
      <w:rFonts w:ascii="Arial" w:hAnsi="Arial"/>
      <w:sz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671115">
      <w:bodyDiv w:val="1"/>
      <w:marLeft w:val="0"/>
      <w:marRight w:val="0"/>
      <w:marTop w:val="0"/>
      <w:marBottom w:val="0"/>
      <w:divBdr>
        <w:top w:val="none" w:sz="0" w:space="0" w:color="auto"/>
        <w:left w:val="none" w:sz="0" w:space="0" w:color="auto"/>
        <w:bottom w:val="none" w:sz="0" w:space="0" w:color="auto"/>
        <w:right w:val="none" w:sz="0" w:space="0" w:color="auto"/>
      </w:divBdr>
    </w:div>
    <w:div w:id="136566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1089</Words>
  <Characters>6213</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 KESKİN</dc:creator>
  <cp:keywords/>
  <dc:description/>
  <cp:lastModifiedBy>Zehra</cp:lastModifiedBy>
  <cp:revision>3</cp:revision>
  <dcterms:created xsi:type="dcterms:W3CDTF">2022-10-27T18:16:00Z</dcterms:created>
  <dcterms:modified xsi:type="dcterms:W3CDTF">2022-10-27T18:23:00Z</dcterms:modified>
</cp:coreProperties>
</file>