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B0" w:rsidRPr="00BA60CA" w:rsidRDefault="00725EED" w:rsidP="009D09B0">
      <w:pPr>
        <w:jc w:val="center"/>
        <w:rPr>
          <w:rFonts w:ascii="Times New Roman" w:hAnsi="Times New Roman"/>
          <w:b/>
          <w:sz w:val="22"/>
          <w:szCs w:val="22"/>
        </w:rPr>
      </w:pPr>
      <w:r>
        <w:rPr>
          <w:rFonts w:ascii="Times New Roman" w:hAnsi="Times New Roman"/>
          <w:b/>
          <w:sz w:val="22"/>
          <w:szCs w:val="22"/>
        </w:rPr>
        <w:t>BURSA</w:t>
      </w:r>
      <w:r w:rsidR="009D09B0" w:rsidRPr="00BA60CA">
        <w:rPr>
          <w:rFonts w:ascii="Times New Roman" w:hAnsi="Times New Roman"/>
          <w:b/>
          <w:sz w:val="22"/>
          <w:szCs w:val="22"/>
        </w:rPr>
        <w:t xml:space="preserve"> </w:t>
      </w:r>
      <w:proofErr w:type="gramStart"/>
      <w:r w:rsidR="009D09B0" w:rsidRPr="00BA60CA">
        <w:rPr>
          <w:rFonts w:ascii="Times New Roman" w:hAnsi="Times New Roman"/>
          <w:b/>
          <w:sz w:val="22"/>
          <w:szCs w:val="22"/>
        </w:rPr>
        <w:t xml:space="preserve">VAKIFLAR </w:t>
      </w:r>
      <w:r>
        <w:rPr>
          <w:rFonts w:ascii="Times New Roman" w:hAnsi="Times New Roman"/>
          <w:b/>
          <w:sz w:val="22"/>
          <w:szCs w:val="22"/>
        </w:rPr>
        <w:t xml:space="preserve"> </w:t>
      </w:r>
      <w:r w:rsidR="009D09B0" w:rsidRPr="00BA60CA">
        <w:rPr>
          <w:rFonts w:ascii="Times New Roman" w:hAnsi="Times New Roman"/>
          <w:b/>
          <w:sz w:val="22"/>
          <w:szCs w:val="22"/>
        </w:rPr>
        <w:t>BÖLGE</w:t>
      </w:r>
      <w:proofErr w:type="gramEnd"/>
      <w:r w:rsidR="009D09B0" w:rsidRPr="00BA60CA">
        <w:rPr>
          <w:rFonts w:ascii="Times New Roman" w:hAnsi="Times New Roman"/>
          <w:b/>
          <w:sz w:val="22"/>
          <w:szCs w:val="22"/>
        </w:rPr>
        <w:t xml:space="preserve"> MÜDÜRLÜĞÜNDEN</w:t>
      </w:r>
    </w:p>
    <w:p w:rsidR="009D09B0" w:rsidRDefault="009D09B0" w:rsidP="009D09B0">
      <w:pPr>
        <w:jc w:val="center"/>
        <w:rPr>
          <w:rFonts w:ascii="Times New Roman" w:hAnsi="Times New Roman"/>
          <w:b/>
          <w:sz w:val="22"/>
          <w:szCs w:val="22"/>
        </w:rPr>
      </w:pPr>
      <w:r w:rsidRPr="00BA60CA">
        <w:rPr>
          <w:rFonts w:ascii="Times New Roman" w:hAnsi="Times New Roman"/>
          <w:b/>
          <w:sz w:val="22"/>
          <w:szCs w:val="22"/>
        </w:rPr>
        <w:t>RESTORASYON KARŞILIĞI UZUN SÜRELİ KİRALAMA VE İŞLETME İŞİNE AİT İLAN</w:t>
      </w:r>
    </w:p>
    <w:p w:rsidR="0048609D" w:rsidRPr="0060043A" w:rsidRDefault="0048609D" w:rsidP="009D09B0">
      <w:pPr>
        <w:jc w:val="center"/>
        <w:rPr>
          <w:rFonts w:ascii="Times New Roman" w:hAnsi="Times New Roman"/>
          <w:b/>
          <w:sz w:val="22"/>
          <w:szCs w:val="22"/>
        </w:rPr>
      </w:pPr>
    </w:p>
    <w:p w:rsidR="009D09B0" w:rsidRPr="001866DF" w:rsidRDefault="00771C4E" w:rsidP="00543C5C">
      <w:pPr>
        <w:ind w:firstLine="708"/>
        <w:jc w:val="both"/>
        <w:rPr>
          <w:rFonts w:ascii="Times New Roman" w:hAnsi="Times New Roman"/>
          <w:sz w:val="18"/>
          <w:szCs w:val="18"/>
        </w:rPr>
      </w:pPr>
      <w:r w:rsidRPr="001866DF">
        <w:rPr>
          <w:rFonts w:ascii="Times New Roman" w:eastAsia="+mn-ea" w:hAnsi="Times New Roman"/>
          <w:kern w:val="24"/>
          <w:sz w:val="18"/>
          <w:szCs w:val="18"/>
        </w:rPr>
        <w:t>Bursa ili, Osmangazi</w:t>
      </w:r>
      <w:r w:rsidRPr="001866DF">
        <w:rPr>
          <w:rFonts w:ascii="Times New Roman" w:hAnsi="Times New Roman"/>
          <w:sz w:val="18"/>
          <w:szCs w:val="18"/>
        </w:rPr>
        <w:t xml:space="preserve"> i</w:t>
      </w:r>
      <w:r w:rsidR="00F81817" w:rsidRPr="001866DF">
        <w:rPr>
          <w:rFonts w:ascii="Times New Roman" w:hAnsi="Times New Roman"/>
          <w:sz w:val="18"/>
          <w:szCs w:val="18"/>
        </w:rPr>
        <w:t xml:space="preserve">lçesi, </w:t>
      </w:r>
      <w:r w:rsidRPr="001866DF">
        <w:rPr>
          <w:rFonts w:ascii="Times New Roman" w:hAnsi="Times New Roman"/>
          <w:sz w:val="18"/>
          <w:szCs w:val="18"/>
        </w:rPr>
        <w:t>Orhanbey</w:t>
      </w:r>
      <w:r w:rsidR="00F81817" w:rsidRPr="001866DF">
        <w:rPr>
          <w:rFonts w:ascii="Times New Roman" w:hAnsi="Times New Roman"/>
          <w:sz w:val="18"/>
          <w:szCs w:val="18"/>
        </w:rPr>
        <w:t xml:space="preserve"> Mahallesi</w:t>
      </w:r>
      <w:r w:rsidRPr="001866DF">
        <w:rPr>
          <w:rFonts w:ascii="Times New Roman" w:hAnsi="Times New Roman"/>
          <w:sz w:val="18"/>
          <w:szCs w:val="18"/>
        </w:rPr>
        <w:t>nde</w:t>
      </w:r>
      <w:r w:rsidR="00F81817" w:rsidRPr="001866DF">
        <w:rPr>
          <w:rFonts w:ascii="Times New Roman" w:eastAsia="+mn-ea" w:hAnsi="Times New Roman"/>
          <w:kern w:val="24"/>
          <w:sz w:val="18"/>
          <w:szCs w:val="18"/>
        </w:rPr>
        <w:t xml:space="preserve"> bulunan, mülkiyeti Vak</w:t>
      </w:r>
      <w:r w:rsidRPr="001866DF">
        <w:rPr>
          <w:rFonts w:ascii="Times New Roman" w:eastAsia="+mn-ea" w:hAnsi="Times New Roman"/>
          <w:kern w:val="24"/>
          <w:sz w:val="18"/>
          <w:szCs w:val="18"/>
        </w:rPr>
        <w:t>ıflar Genel Müdürlüğüne ait, 5823</w:t>
      </w:r>
      <w:r w:rsidRPr="001866DF">
        <w:rPr>
          <w:rFonts w:ascii="Times New Roman" w:hAnsi="Times New Roman"/>
          <w:sz w:val="18"/>
          <w:szCs w:val="18"/>
        </w:rPr>
        <w:t xml:space="preserve"> Ada, 22 parsel sayılı, 458,63</w:t>
      </w:r>
      <w:r w:rsidR="00F81817" w:rsidRPr="001866DF">
        <w:rPr>
          <w:rFonts w:ascii="Times New Roman" w:hAnsi="Times New Roman"/>
          <w:sz w:val="18"/>
          <w:szCs w:val="18"/>
        </w:rPr>
        <w:t xml:space="preserve"> </w:t>
      </w:r>
      <w:r w:rsidRPr="001866DF">
        <w:rPr>
          <w:rFonts w:ascii="Times New Roman" w:hAnsi="Times New Roman"/>
          <w:sz w:val="18"/>
          <w:szCs w:val="18"/>
          <w:lang w:eastAsia="en-US"/>
        </w:rPr>
        <w:t>m² yüzölçümlü, ‘harap han</w:t>
      </w:r>
      <w:r w:rsidR="00F81817" w:rsidRPr="001866DF">
        <w:rPr>
          <w:rFonts w:ascii="Times New Roman" w:hAnsi="Times New Roman"/>
          <w:sz w:val="18"/>
          <w:szCs w:val="18"/>
          <w:lang w:eastAsia="en-US"/>
        </w:rPr>
        <w:t>’ vasıflı</w:t>
      </w:r>
      <w:r w:rsidR="00F81817" w:rsidRPr="001866DF">
        <w:rPr>
          <w:rFonts w:ascii="Times New Roman" w:hAnsi="Times New Roman"/>
          <w:sz w:val="18"/>
          <w:szCs w:val="18"/>
        </w:rPr>
        <w:t xml:space="preserve"> </w:t>
      </w:r>
      <w:r w:rsidR="00F81817" w:rsidRPr="001866DF">
        <w:rPr>
          <w:rFonts w:ascii="Times New Roman" w:eastAsia="+mn-ea" w:hAnsi="Times New Roman"/>
          <w:kern w:val="24"/>
          <w:sz w:val="18"/>
          <w:szCs w:val="18"/>
        </w:rPr>
        <w:t xml:space="preserve">taşınmazın </w:t>
      </w:r>
      <w:proofErr w:type="gramStart"/>
      <w:r w:rsidR="00543C5C" w:rsidRPr="00543C5C">
        <w:rPr>
          <w:rFonts w:ascii="Times New Roman" w:hAnsi="Times New Roman"/>
          <w:sz w:val="18"/>
          <w:szCs w:val="18"/>
        </w:rPr>
        <w:t>Vakıf  Kültür</w:t>
      </w:r>
      <w:proofErr w:type="gramEnd"/>
      <w:r w:rsidR="00543C5C" w:rsidRPr="00543C5C">
        <w:rPr>
          <w:rFonts w:ascii="Times New Roman" w:hAnsi="Times New Roman"/>
          <w:sz w:val="18"/>
          <w:szCs w:val="18"/>
        </w:rPr>
        <w:t xml:space="preserve">  Varlıklarının  Restorasyon  veya  Onarım  Karşılığı  Kiraya</w:t>
      </w:r>
      <w:r w:rsidR="00543C5C">
        <w:rPr>
          <w:rFonts w:ascii="Times New Roman" w:hAnsi="Times New Roman"/>
          <w:sz w:val="18"/>
          <w:szCs w:val="18"/>
        </w:rPr>
        <w:t xml:space="preserve"> </w:t>
      </w:r>
      <w:r w:rsidR="00543C5C" w:rsidRPr="00543C5C">
        <w:rPr>
          <w:rFonts w:ascii="Times New Roman" w:hAnsi="Times New Roman"/>
          <w:sz w:val="18"/>
          <w:szCs w:val="18"/>
        </w:rPr>
        <w:t>Verilmesi  İşlemlerinin  Usul  ve  Esasları  Hakkında  Yönetmeliğin  24/a</w:t>
      </w:r>
      <w:r w:rsidR="00543C5C">
        <w:rPr>
          <w:rFonts w:ascii="Times New Roman" w:hAnsi="Times New Roman"/>
          <w:sz w:val="18"/>
          <w:szCs w:val="18"/>
        </w:rPr>
        <w:t xml:space="preserve">  Maddesine  göre  Açık  Teklif Yöntemi </w:t>
      </w:r>
      <w:r w:rsidR="006205CB" w:rsidRPr="006205CB">
        <w:rPr>
          <w:rFonts w:ascii="Times New Roman" w:hAnsi="Times New Roman"/>
          <w:sz w:val="18"/>
          <w:szCs w:val="18"/>
        </w:rPr>
        <w:t>ile</w:t>
      </w:r>
      <w:r w:rsidR="009D09B0" w:rsidRPr="001866DF">
        <w:rPr>
          <w:rFonts w:ascii="Times New Roman" w:hAnsi="Times New Roman"/>
          <w:sz w:val="18"/>
          <w:szCs w:val="18"/>
        </w:rPr>
        <w:t xml:space="preserve"> </w:t>
      </w:r>
      <w:r w:rsidR="00F81817" w:rsidRPr="001866DF">
        <w:rPr>
          <w:rFonts w:ascii="Times New Roman" w:hAnsi="Times New Roman"/>
          <w:sz w:val="18"/>
          <w:szCs w:val="18"/>
        </w:rPr>
        <w:t>21</w:t>
      </w:r>
      <w:r w:rsidR="009D09B0" w:rsidRPr="001866DF">
        <w:rPr>
          <w:rFonts w:ascii="Times New Roman" w:hAnsi="Times New Roman"/>
          <w:sz w:val="18"/>
          <w:szCs w:val="18"/>
        </w:rPr>
        <w:t xml:space="preserve"> (</w:t>
      </w:r>
      <w:proofErr w:type="spellStart"/>
      <w:r w:rsidR="00F81817" w:rsidRPr="001866DF">
        <w:rPr>
          <w:rFonts w:ascii="Times New Roman" w:hAnsi="Times New Roman"/>
          <w:sz w:val="18"/>
          <w:szCs w:val="18"/>
        </w:rPr>
        <w:t>Yirmibir</w:t>
      </w:r>
      <w:proofErr w:type="spellEnd"/>
      <w:r w:rsidR="009D09B0" w:rsidRPr="001866DF">
        <w:rPr>
          <w:rFonts w:ascii="Times New Roman" w:hAnsi="Times New Roman"/>
          <w:sz w:val="18"/>
          <w:szCs w:val="18"/>
        </w:rPr>
        <w:t>) yıllığına restorasyon karşılığı kira ve işletme ihalesine çıkartılmıştır.</w:t>
      </w:r>
    </w:p>
    <w:p w:rsidR="009D09B0" w:rsidRPr="00596249" w:rsidRDefault="009D09B0" w:rsidP="009D09B0">
      <w:pPr>
        <w:pStyle w:val="AralkYok"/>
        <w:jc w:val="both"/>
        <w:rPr>
          <w:rFonts w:ascii="Times New Roman" w:hAnsi="Times New Roman"/>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6719"/>
      </w:tblGrid>
      <w:tr w:rsidR="009D09B0" w:rsidRPr="004866DE" w:rsidTr="00AB7B57">
        <w:trPr>
          <w:trHeight w:val="292"/>
        </w:trPr>
        <w:tc>
          <w:tcPr>
            <w:tcW w:w="3260" w:type="dxa"/>
          </w:tcPr>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İLİ</w:t>
            </w:r>
          </w:p>
        </w:tc>
        <w:tc>
          <w:tcPr>
            <w:tcW w:w="6719" w:type="dxa"/>
          </w:tcPr>
          <w:p w:rsidR="009D09B0" w:rsidRPr="00543C5C" w:rsidRDefault="00F81817" w:rsidP="00AB7B57">
            <w:pPr>
              <w:jc w:val="both"/>
              <w:rPr>
                <w:rFonts w:ascii="Times New Roman" w:hAnsi="Times New Roman"/>
                <w:sz w:val="18"/>
                <w:szCs w:val="18"/>
              </w:rPr>
            </w:pPr>
            <w:r w:rsidRPr="00543C5C">
              <w:rPr>
                <w:rFonts w:ascii="Times New Roman" w:hAnsi="Times New Roman"/>
                <w:sz w:val="18"/>
                <w:szCs w:val="18"/>
              </w:rPr>
              <w:t>Bursa</w:t>
            </w:r>
          </w:p>
        </w:tc>
      </w:tr>
      <w:tr w:rsidR="009D09B0" w:rsidRPr="004866DE" w:rsidTr="00AB7B57">
        <w:trPr>
          <w:trHeight w:val="163"/>
        </w:trPr>
        <w:tc>
          <w:tcPr>
            <w:tcW w:w="3260" w:type="dxa"/>
          </w:tcPr>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İLÇESİ</w:t>
            </w:r>
          </w:p>
        </w:tc>
        <w:tc>
          <w:tcPr>
            <w:tcW w:w="6719" w:type="dxa"/>
          </w:tcPr>
          <w:p w:rsidR="009D09B0" w:rsidRPr="00543C5C" w:rsidRDefault="00771C4E" w:rsidP="00AB7B57">
            <w:pPr>
              <w:jc w:val="both"/>
              <w:rPr>
                <w:rFonts w:ascii="Times New Roman" w:hAnsi="Times New Roman"/>
                <w:sz w:val="18"/>
                <w:szCs w:val="18"/>
              </w:rPr>
            </w:pPr>
            <w:r w:rsidRPr="00543C5C">
              <w:rPr>
                <w:rFonts w:ascii="Times New Roman" w:hAnsi="Times New Roman"/>
                <w:sz w:val="18"/>
                <w:szCs w:val="18"/>
              </w:rPr>
              <w:t>Osmangazi</w:t>
            </w:r>
          </w:p>
        </w:tc>
      </w:tr>
      <w:tr w:rsidR="009D09B0" w:rsidRPr="004866DE" w:rsidTr="00AB7B57">
        <w:trPr>
          <w:trHeight w:val="244"/>
        </w:trPr>
        <w:tc>
          <w:tcPr>
            <w:tcW w:w="3260" w:type="dxa"/>
          </w:tcPr>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MAHALLESİ</w:t>
            </w:r>
          </w:p>
        </w:tc>
        <w:tc>
          <w:tcPr>
            <w:tcW w:w="6719" w:type="dxa"/>
          </w:tcPr>
          <w:p w:rsidR="009D09B0" w:rsidRPr="00543C5C" w:rsidRDefault="00771C4E" w:rsidP="00AB7B57">
            <w:pPr>
              <w:jc w:val="both"/>
              <w:rPr>
                <w:rFonts w:ascii="Times New Roman" w:hAnsi="Times New Roman"/>
                <w:sz w:val="18"/>
                <w:szCs w:val="18"/>
              </w:rPr>
            </w:pPr>
            <w:r w:rsidRPr="00543C5C">
              <w:rPr>
                <w:rFonts w:ascii="Times New Roman" w:hAnsi="Times New Roman"/>
                <w:sz w:val="18"/>
                <w:szCs w:val="18"/>
              </w:rPr>
              <w:t>Orhanbey</w:t>
            </w:r>
          </w:p>
        </w:tc>
      </w:tr>
      <w:tr w:rsidR="009D09B0" w:rsidRPr="004866DE" w:rsidTr="00AB7B57">
        <w:trPr>
          <w:trHeight w:val="244"/>
        </w:trPr>
        <w:tc>
          <w:tcPr>
            <w:tcW w:w="3260" w:type="dxa"/>
          </w:tcPr>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SOKAK/ CADDE</w:t>
            </w:r>
          </w:p>
        </w:tc>
        <w:tc>
          <w:tcPr>
            <w:tcW w:w="6719" w:type="dxa"/>
          </w:tcPr>
          <w:p w:rsidR="009D09B0" w:rsidRPr="00543C5C" w:rsidRDefault="009D09B0" w:rsidP="00F81817">
            <w:pPr>
              <w:jc w:val="both"/>
              <w:rPr>
                <w:rFonts w:ascii="Times New Roman" w:hAnsi="Times New Roman"/>
                <w:sz w:val="18"/>
                <w:szCs w:val="18"/>
              </w:rPr>
            </w:pPr>
          </w:p>
        </w:tc>
      </w:tr>
      <w:tr w:rsidR="009D09B0" w:rsidRPr="004866DE" w:rsidTr="00AB7B57">
        <w:trPr>
          <w:trHeight w:val="207"/>
        </w:trPr>
        <w:tc>
          <w:tcPr>
            <w:tcW w:w="3260" w:type="dxa"/>
          </w:tcPr>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YÜZÖLÇÜMÜ</w:t>
            </w:r>
          </w:p>
        </w:tc>
        <w:tc>
          <w:tcPr>
            <w:tcW w:w="6719" w:type="dxa"/>
          </w:tcPr>
          <w:p w:rsidR="009D09B0" w:rsidRPr="00543C5C" w:rsidRDefault="00771C4E" w:rsidP="00F81817">
            <w:pPr>
              <w:jc w:val="both"/>
              <w:rPr>
                <w:rFonts w:ascii="Times New Roman" w:hAnsi="Times New Roman"/>
                <w:sz w:val="18"/>
                <w:szCs w:val="18"/>
              </w:rPr>
            </w:pPr>
            <w:r w:rsidRPr="00543C5C">
              <w:rPr>
                <w:rFonts w:ascii="Times New Roman" w:hAnsi="Times New Roman"/>
                <w:sz w:val="18"/>
                <w:szCs w:val="18"/>
              </w:rPr>
              <w:t>458,63</w:t>
            </w:r>
            <w:r w:rsidR="009D09B0" w:rsidRPr="00543C5C">
              <w:rPr>
                <w:rFonts w:ascii="Times New Roman" w:hAnsi="Times New Roman"/>
                <w:sz w:val="18"/>
                <w:szCs w:val="18"/>
              </w:rPr>
              <w:t xml:space="preserve"> m²</w:t>
            </w:r>
          </w:p>
        </w:tc>
      </w:tr>
      <w:tr w:rsidR="009D09B0" w:rsidRPr="004866DE" w:rsidTr="00AB7B57">
        <w:trPr>
          <w:trHeight w:val="366"/>
        </w:trPr>
        <w:tc>
          <w:tcPr>
            <w:tcW w:w="3260" w:type="dxa"/>
          </w:tcPr>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PAFTA NO.</w:t>
            </w:r>
          </w:p>
        </w:tc>
        <w:tc>
          <w:tcPr>
            <w:tcW w:w="6719" w:type="dxa"/>
          </w:tcPr>
          <w:p w:rsidR="009D09B0" w:rsidRPr="00543C5C" w:rsidRDefault="009D09B0" w:rsidP="00AB7B57">
            <w:pPr>
              <w:jc w:val="both"/>
              <w:rPr>
                <w:rFonts w:ascii="Times New Roman" w:hAnsi="Times New Roman"/>
                <w:sz w:val="18"/>
                <w:szCs w:val="18"/>
              </w:rPr>
            </w:pPr>
          </w:p>
        </w:tc>
      </w:tr>
      <w:tr w:rsidR="009D09B0" w:rsidRPr="004866DE" w:rsidTr="00AB7B57">
        <w:trPr>
          <w:trHeight w:val="127"/>
        </w:trPr>
        <w:tc>
          <w:tcPr>
            <w:tcW w:w="3260" w:type="dxa"/>
          </w:tcPr>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ADA NO.</w:t>
            </w:r>
          </w:p>
        </w:tc>
        <w:tc>
          <w:tcPr>
            <w:tcW w:w="6719" w:type="dxa"/>
          </w:tcPr>
          <w:p w:rsidR="009D09B0" w:rsidRPr="00543C5C" w:rsidRDefault="00771C4E" w:rsidP="00F81817">
            <w:pPr>
              <w:jc w:val="both"/>
              <w:rPr>
                <w:rFonts w:ascii="Times New Roman" w:hAnsi="Times New Roman"/>
                <w:sz w:val="18"/>
                <w:szCs w:val="18"/>
              </w:rPr>
            </w:pPr>
            <w:r w:rsidRPr="00543C5C">
              <w:rPr>
                <w:rFonts w:ascii="Times New Roman" w:hAnsi="Times New Roman"/>
                <w:sz w:val="18"/>
                <w:szCs w:val="18"/>
              </w:rPr>
              <w:t>5823</w:t>
            </w:r>
          </w:p>
        </w:tc>
      </w:tr>
      <w:tr w:rsidR="009D09B0" w:rsidRPr="004866DE" w:rsidTr="00AB7B57">
        <w:trPr>
          <w:trHeight w:val="226"/>
        </w:trPr>
        <w:tc>
          <w:tcPr>
            <w:tcW w:w="3260" w:type="dxa"/>
          </w:tcPr>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PARSEL NO.</w:t>
            </w:r>
          </w:p>
        </w:tc>
        <w:tc>
          <w:tcPr>
            <w:tcW w:w="6719" w:type="dxa"/>
          </w:tcPr>
          <w:p w:rsidR="009D09B0" w:rsidRPr="00543C5C" w:rsidRDefault="00F81817" w:rsidP="00AB7B57">
            <w:pPr>
              <w:jc w:val="both"/>
              <w:rPr>
                <w:rFonts w:ascii="Times New Roman" w:hAnsi="Times New Roman"/>
                <w:sz w:val="18"/>
                <w:szCs w:val="18"/>
              </w:rPr>
            </w:pPr>
            <w:r w:rsidRPr="00543C5C">
              <w:rPr>
                <w:rFonts w:ascii="Times New Roman" w:hAnsi="Times New Roman"/>
                <w:sz w:val="18"/>
                <w:szCs w:val="18"/>
              </w:rPr>
              <w:t>2</w:t>
            </w:r>
            <w:r w:rsidR="00771C4E" w:rsidRPr="00543C5C">
              <w:rPr>
                <w:rFonts w:ascii="Times New Roman" w:hAnsi="Times New Roman"/>
                <w:sz w:val="18"/>
                <w:szCs w:val="18"/>
              </w:rPr>
              <w:t>2</w:t>
            </w:r>
          </w:p>
        </w:tc>
      </w:tr>
      <w:tr w:rsidR="009D09B0" w:rsidRPr="004866DE" w:rsidTr="00AB7B57">
        <w:trPr>
          <w:trHeight w:val="288"/>
        </w:trPr>
        <w:tc>
          <w:tcPr>
            <w:tcW w:w="3260" w:type="dxa"/>
            <w:tcBorders>
              <w:bottom w:val="single" w:sz="4" w:space="0" w:color="auto"/>
            </w:tcBorders>
          </w:tcPr>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GENEL MÜDÜRLÜK MECLİS KARARI TARİH VE SAYISI</w:t>
            </w:r>
          </w:p>
        </w:tc>
        <w:tc>
          <w:tcPr>
            <w:tcW w:w="6719" w:type="dxa"/>
            <w:tcBorders>
              <w:bottom w:val="single" w:sz="4" w:space="0" w:color="000000"/>
            </w:tcBorders>
          </w:tcPr>
          <w:p w:rsidR="009D09B0" w:rsidRPr="00543C5C" w:rsidRDefault="008057B0" w:rsidP="00F81817">
            <w:pPr>
              <w:jc w:val="both"/>
              <w:rPr>
                <w:rFonts w:ascii="Times New Roman" w:hAnsi="Times New Roman"/>
                <w:sz w:val="18"/>
                <w:szCs w:val="18"/>
              </w:rPr>
            </w:pPr>
            <w:r w:rsidRPr="00543C5C">
              <w:rPr>
                <w:rFonts w:ascii="Times New Roman" w:hAnsi="Times New Roman"/>
                <w:sz w:val="18"/>
                <w:szCs w:val="18"/>
              </w:rPr>
              <w:t>20/05/2021</w:t>
            </w:r>
            <w:r w:rsidR="009D09B0" w:rsidRPr="00543C5C">
              <w:rPr>
                <w:rFonts w:ascii="Times New Roman" w:hAnsi="Times New Roman"/>
                <w:sz w:val="18"/>
                <w:szCs w:val="18"/>
              </w:rPr>
              <w:t xml:space="preserve">- </w:t>
            </w:r>
            <w:r w:rsidRPr="00543C5C">
              <w:rPr>
                <w:rFonts w:ascii="Times New Roman" w:hAnsi="Times New Roman"/>
                <w:sz w:val="18"/>
                <w:szCs w:val="18"/>
              </w:rPr>
              <w:t>189</w:t>
            </w:r>
            <w:r w:rsidR="009D09B0" w:rsidRPr="00543C5C">
              <w:rPr>
                <w:rFonts w:ascii="Times New Roman" w:hAnsi="Times New Roman"/>
                <w:sz w:val="18"/>
                <w:szCs w:val="18"/>
              </w:rPr>
              <w:t>/</w:t>
            </w:r>
            <w:r w:rsidRPr="00543C5C">
              <w:rPr>
                <w:rFonts w:ascii="Times New Roman" w:hAnsi="Times New Roman"/>
                <w:sz w:val="18"/>
                <w:szCs w:val="18"/>
              </w:rPr>
              <w:t>197</w:t>
            </w:r>
          </w:p>
        </w:tc>
      </w:tr>
      <w:tr w:rsidR="009D09B0" w:rsidRPr="004866DE" w:rsidTr="00AB7B57">
        <w:trPr>
          <w:trHeight w:val="451"/>
        </w:trPr>
        <w:tc>
          <w:tcPr>
            <w:tcW w:w="3260" w:type="dxa"/>
            <w:tcBorders>
              <w:top w:val="single" w:sz="4" w:space="0" w:color="auto"/>
              <w:left w:val="single" w:sz="4" w:space="0" w:color="auto"/>
              <w:bottom w:val="single" w:sz="4" w:space="0" w:color="auto"/>
              <w:right w:val="single" w:sz="4" w:space="0" w:color="000000"/>
            </w:tcBorders>
          </w:tcPr>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İHALE USULÜ</w:t>
            </w:r>
          </w:p>
        </w:tc>
        <w:tc>
          <w:tcPr>
            <w:tcW w:w="6719" w:type="dxa"/>
            <w:tcBorders>
              <w:top w:val="single" w:sz="4" w:space="0" w:color="auto"/>
              <w:left w:val="single" w:sz="4" w:space="0" w:color="000000"/>
              <w:bottom w:val="single" w:sz="4" w:space="0" w:color="auto"/>
              <w:right w:val="single" w:sz="4" w:space="0" w:color="auto"/>
            </w:tcBorders>
          </w:tcPr>
          <w:p w:rsidR="009D09B0" w:rsidRPr="00543C5C" w:rsidRDefault="00543C5C" w:rsidP="00AB7B57">
            <w:pPr>
              <w:rPr>
                <w:rFonts w:ascii="Times New Roman" w:hAnsi="Times New Roman"/>
                <w:sz w:val="18"/>
                <w:szCs w:val="18"/>
              </w:rPr>
            </w:pPr>
            <w:proofErr w:type="gramStart"/>
            <w:r w:rsidRPr="00543C5C">
              <w:rPr>
                <w:rFonts w:ascii="Times New Roman" w:eastAsia="+mn-ea" w:hAnsi="Times New Roman"/>
                <w:bCs/>
                <w:kern w:val="24"/>
                <w:sz w:val="18"/>
                <w:szCs w:val="18"/>
              </w:rPr>
              <w:t>Vakıf  Kültür</w:t>
            </w:r>
            <w:proofErr w:type="gramEnd"/>
            <w:r w:rsidRPr="00543C5C">
              <w:rPr>
                <w:rFonts w:ascii="Times New Roman" w:eastAsia="+mn-ea" w:hAnsi="Times New Roman"/>
                <w:bCs/>
                <w:kern w:val="24"/>
                <w:sz w:val="18"/>
                <w:szCs w:val="18"/>
              </w:rPr>
              <w:t xml:space="preserve">  Varlıklarının  Restorasyon  veya  Onarım  Karşılığı  Kiraya Verilmesi  İşlemlerinin  Usul  ve  Esasları </w:t>
            </w:r>
            <w:r>
              <w:rPr>
                <w:rFonts w:ascii="Times New Roman" w:eastAsia="+mn-ea" w:hAnsi="Times New Roman"/>
                <w:bCs/>
                <w:kern w:val="24"/>
                <w:sz w:val="18"/>
                <w:szCs w:val="18"/>
              </w:rPr>
              <w:t xml:space="preserve"> Hakkında  Yönetmeliğin  24.</w:t>
            </w:r>
            <w:r w:rsidRPr="00543C5C">
              <w:rPr>
                <w:rFonts w:ascii="Times New Roman" w:eastAsia="+mn-ea" w:hAnsi="Times New Roman"/>
                <w:bCs/>
                <w:kern w:val="24"/>
                <w:sz w:val="18"/>
                <w:szCs w:val="18"/>
              </w:rPr>
              <w:t xml:space="preserve">  Maddesinin a) bendine göre Açık Teklif Yöntemi</w:t>
            </w:r>
          </w:p>
        </w:tc>
      </w:tr>
      <w:tr w:rsidR="009D09B0" w:rsidRPr="004866DE" w:rsidTr="00AB7B57">
        <w:trPr>
          <w:trHeight w:val="451"/>
        </w:trPr>
        <w:tc>
          <w:tcPr>
            <w:tcW w:w="3260" w:type="dxa"/>
            <w:tcBorders>
              <w:top w:val="single" w:sz="4" w:space="0" w:color="auto"/>
              <w:left w:val="single" w:sz="4" w:space="0" w:color="auto"/>
              <w:bottom w:val="single" w:sz="4" w:space="0" w:color="auto"/>
              <w:right w:val="single" w:sz="4" w:space="0" w:color="000000"/>
            </w:tcBorders>
          </w:tcPr>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İŞİN NEVİ VE NİTELİĞİ</w:t>
            </w:r>
          </w:p>
        </w:tc>
        <w:tc>
          <w:tcPr>
            <w:tcW w:w="6719" w:type="dxa"/>
            <w:tcBorders>
              <w:top w:val="single" w:sz="4" w:space="0" w:color="auto"/>
              <w:left w:val="single" w:sz="4" w:space="0" w:color="000000"/>
              <w:bottom w:val="single" w:sz="4" w:space="0" w:color="auto"/>
              <w:right w:val="single" w:sz="4" w:space="0" w:color="auto"/>
            </w:tcBorders>
          </w:tcPr>
          <w:p w:rsidR="009D09B0" w:rsidRPr="00543C5C" w:rsidRDefault="009D09B0" w:rsidP="006205CB">
            <w:pPr>
              <w:jc w:val="both"/>
              <w:rPr>
                <w:rFonts w:ascii="Times New Roman" w:hAnsi="Times New Roman"/>
                <w:sz w:val="18"/>
                <w:szCs w:val="18"/>
              </w:rPr>
            </w:pPr>
            <w:r w:rsidRPr="00543C5C">
              <w:rPr>
                <w:rFonts w:ascii="Times New Roman" w:hAnsi="Times New Roman"/>
                <w:sz w:val="18"/>
                <w:szCs w:val="18"/>
              </w:rPr>
              <w:t>Eski Eser yapının Restorasyon Karşılığı Kiralama ve İşletme ihalesi işi.</w:t>
            </w:r>
          </w:p>
        </w:tc>
      </w:tr>
      <w:tr w:rsidR="009D09B0" w:rsidRPr="004866DE" w:rsidTr="00AB7B57">
        <w:trPr>
          <w:trHeight w:val="451"/>
        </w:trPr>
        <w:tc>
          <w:tcPr>
            <w:tcW w:w="3260" w:type="dxa"/>
            <w:tcBorders>
              <w:top w:val="single" w:sz="4" w:space="0" w:color="auto"/>
              <w:left w:val="single" w:sz="4" w:space="0" w:color="auto"/>
              <w:bottom w:val="single" w:sz="4" w:space="0" w:color="auto"/>
              <w:right w:val="single" w:sz="4" w:space="0" w:color="000000"/>
            </w:tcBorders>
          </w:tcPr>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İŞİN TAHMİNİ</w:t>
            </w:r>
          </w:p>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BEDELİ</w:t>
            </w:r>
          </w:p>
        </w:tc>
        <w:tc>
          <w:tcPr>
            <w:tcW w:w="6719" w:type="dxa"/>
            <w:tcBorders>
              <w:top w:val="single" w:sz="4" w:space="0" w:color="auto"/>
              <w:left w:val="single" w:sz="4" w:space="0" w:color="000000"/>
              <w:bottom w:val="single" w:sz="4" w:space="0" w:color="auto"/>
              <w:right w:val="single" w:sz="4" w:space="0" w:color="auto"/>
            </w:tcBorders>
            <w:vAlign w:val="center"/>
          </w:tcPr>
          <w:p w:rsidR="00F81817" w:rsidRPr="00543C5C" w:rsidRDefault="002A4D97" w:rsidP="00F81817">
            <w:pPr>
              <w:jc w:val="both"/>
              <w:rPr>
                <w:rFonts w:ascii="Times New Roman" w:eastAsia="Calibri" w:hAnsi="Times New Roman"/>
                <w:kern w:val="24"/>
                <w:sz w:val="18"/>
                <w:szCs w:val="18"/>
              </w:rPr>
            </w:pPr>
            <w:r w:rsidRPr="00543C5C">
              <w:rPr>
                <w:rFonts w:ascii="Times New Roman" w:eastAsia="Arial Unicode MS" w:hAnsi="Times New Roman"/>
                <w:b/>
                <w:sz w:val="18"/>
                <w:szCs w:val="18"/>
              </w:rPr>
              <w:t>792.756,00</w:t>
            </w:r>
            <w:r w:rsidR="00F81817" w:rsidRPr="00543C5C">
              <w:rPr>
                <w:rFonts w:ascii="Times New Roman" w:eastAsia="+mn-ea" w:hAnsi="Times New Roman"/>
                <w:b/>
                <w:kern w:val="24"/>
                <w:sz w:val="18"/>
                <w:szCs w:val="18"/>
              </w:rPr>
              <w:t>TL</w:t>
            </w:r>
            <w:r w:rsidR="00F81817" w:rsidRPr="00543C5C">
              <w:rPr>
                <w:rFonts w:ascii="Times New Roman" w:eastAsia="Calibri" w:hAnsi="Times New Roman"/>
                <w:b/>
                <w:kern w:val="24"/>
                <w:sz w:val="18"/>
                <w:szCs w:val="18"/>
              </w:rPr>
              <w:t>(</w:t>
            </w:r>
            <w:proofErr w:type="spellStart"/>
            <w:r w:rsidRPr="00543C5C">
              <w:rPr>
                <w:rFonts w:ascii="Times New Roman" w:eastAsia="Calibri" w:hAnsi="Times New Roman"/>
                <w:b/>
                <w:kern w:val="24"/>
                <w:sz w:val="18"/>
                <w:szCs w:val="18"/>
              </w:rPr>
              <w:t>Yediyüzdoksanikibinyediyüzellialtı</w:t>
            </w:r>
            <w:proofErr w:type="spellEnd"/>
            <w:r w:rsidRPr="00543C5C">
              <w:rPr>
                <w:rFonts w:ascii="Times New Roman" w:eastAsia="Calibri" w:hAnsi="Times New Roman"/>
                <w:b/>
                <w:kern w:val="24"/>
                <w:sz w:val="18"/>
                <w:szCs w:val="18"/>
              </w:rPr>
              <w:t xml:space="preserve"> </w:t>
            </w:r>
            <w:proofErr w:type="spellStart"/>
            <w:r w:rsidRPr="00543C5C">
              <w:rPr>
                <w:rFonts w:ascii="Times New Roman" w:eastAsia="Calibri" w:hAnsi="Times New Roman"/>
                <w:b/>
                <w:kern w:val="24"/>
                <w:sz w:val="18"/>
                <w:szCs w:val="18"/>
              </w:rPr>
              <w:t>TürkLirası</w:t>
            </w:r>
            <w:proofErr w:type="spellEnd"/>
            <w:r w:rsidR="00F81817" w:rsidRPr="00543C5C">
              <w:rPr>
                <w:rFonts w:ascii="Times New Roman" w:eastAsia="Calibri" w:hAnsi="Times New Roman"/>
                <w:b/>
                <w:kern w:val="24"/>
                <w:sz w:val="18"/>
                <w:szCs w:val="18"/>
              </w:rPr>
              <w:t>)'</w:t>
            </w:r>
            <w:proofErr w:type="spellStart"/>
            <w:r w:rsidR="00F81817" w:rsidRPr="00543C5C">
              <w:rPr>
                <w:rFonts w:ascii="Times New Roman" w:eastAsia="Calibri" w:hAnsi="Times New Roman"/>
                <w:b/>
                <w:kern w:val="24"/>
                <w:sz w:val="18"/>
                <w:szCs w:val="18"/>
              </w:rPr>
              <w:t>dır</w:t>
            </w:r>
            <w:proofErr w:type="spellEnd"/>
            <w:r w:rsidR="00F81817" w:rsidRPr="00543C5C">
              <w:rPr>
                <w:rFonts w:ascii="Times New Roman" w:eastAsia="Calibri" w:hAnsi="Times New Roman"/>
                <w:kern w:val="24"/>
                <w:sz w:val="18"/>
                <w:szCs w:val="18"/>
              </w:rPr>
              <w:t>.</w:t>
            </w:r>
          </w:p>
          <w:p w:rsidR="009D09B0" w:rsidRPr="00543C5C" w:rsidRDefault="009D09B0" w:rsidP="00AB7B57">
            <w:pPr>
              <w:jc w:val="both"/>
              <w:rPr>
                <w:rFonts w:ascii="Times New Roman" w:eastAsia="Calibri" w:hAnsi="Times New Roman"/>
                <w:b/>
                <w:kern w:val="24"/>
                <w:sz w:val="18"/>
                <w:szCs w:val="18"/>
              </w:rPr>
            </w:pPr>
            <w:r w:rsidRPr="00543C5C">
              <w:rPr>
                <w:rFonts w:ascii="Times New Roman" w:eastAsia="+mn-ea" w:hAnsi="Times New Roman"/>
                <w:bCs/>
                <w:kern w:val="24"/>
                <w:sz w:val="18"/>
                <w:szCs w:val="18"/>
              </w:rPr>
              <w:t>(Tahmin</w:t>
            </w:r>
            <w:r w:rsidRPr="00543C5C">
              <w:rPr>
                <w:rFonts w:ascii="Times New Roman" w:hAnsi="Times New Roman"/>
                <w:sz w:val="18"/>
                <w:szCs w:val="18"/>
              </w:rPr>
              <w:t xml:space="preserve"> edilen bedel, </w:t>
            </w:r>
            <w:proofErr w:type="gramStart"/>
            <w:r w:rsidRPr="00543C5C">
              <w:rPr>
                <w:rFonts w:ascii="Times New Roman" w:hAnsi="Times New Roman"/>
                <w:sz w:val="18"/>
                <w:szCs w:val="18"/>
              </w:rPr>
              <w:t>restorasyon</w:t>
            </w:r>
            <w:proofErr w:type="gramEnd"/>
            <w:r w:rsidRPr="00543C5C">
              <w:rPr>
                <w:rFonts w:ascii="Times New Roman" w:hAnsi="Times New Roman"/>
                <w:sz w:val="18"/>
                <w:szCs w:val="18"/>
              </w:rPr>
              <w:t xml:space="preserve"> veya onarım bedeli olup;</w:t>
            </w:r>
            <w:r w:rsidRPr="00543C5C">
              <w:rPr>
                <w:rFonts w:ascii="Times New Roman" w:eastAsia="+mn-ea" w:hAnsi="Times New Roman"/>
                <w:kern w:val="24"/>
                <w:sz w:val="18"/>
                <w:szCs w:val="18"/>
              </w:rPr>
              <w:t xml:space="preserve"> varsa proje, çevre düzenleme, yıkım maliyeti vb. tüm maliyetleri de kapsar.</w:t>
            </w:r>
            <w:r w:rsidRPr="00543C5C">
              <w:rPr>
                <w:rFonts w:ascii="Times New Roman" w:hAnsi="Times New Roman"/>
                <w:sz w:val="18"/>
                <w:szCs w:val="18"/>
              </w:rPr>
              <w:t>)</w:t>
            </w:r>
          </w:p>
        </w:tc>
      </w:tr>
      <w:tr w:rsidR="009D09B0" w:rsidRPr="004866DE" w:rsidTr="00AB7B57">
        <w:trPr>
          <w:trHeight w:val="451"/>
        </w:trPr>
        <w:tc>
          <w:tcPr>
            <w:tcW w:w="3260" w:type="dxa"/>
            <w:tcBorders>
              <w:top w:val="single" w:sz="4" w:space="0" w:color="auto"/>
              <w:left w:val="single" w:sz="4" w:space="0" w:color="auto"/>
              <w:bottom w:val="single" w:sz="4" w:space="0" w:color="auto"/>
              <w:right w:val="single" w:sz="4" w:space="0" w:color="000000"/>
            </w:tcBorders>
          </w:tcPr>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GEÇİCİ TEMİNAT</w:t>
            </w:r>
          </w:p>
        </w:tc>
        <w:tc>
          <w:tcPr>
            <w:tcW w:w="6719" w:type="dxa"/>
            <w:tcBorders>
              <w:top w:val="single" w:sz="4" w:space="0" w:color="auto"/>
              <w:left w:val="single" w:sz="4" w:space="0" w:color="000000"/>
              <w:bottom w:val="single" w:sz="4" w:space="0" w:color="auto"/>
              <w:right w:val="single" w:sz="4" w:space="0" w:color="auto"/>
            </w:tcBorders>
          </w:tcPr>
          <w:p w:rsidR="009D09B0" w:rsidRPr="00FD6D60" w:rsidRDefault="002A4D97" w:rsidP="00AB7B57">
            <w:pPr>
              <w:rPr>
                <w:rFonts w:ascii="Times New Roman" w:eastAsia="Calibri" w:hAnsi="Times New Roman"/>
                <w:b/>
                <w:kern w:val="24"/>
                <w:sz w:val="18"/>
                <w:szCs w:val="18"/>
              </w:rPr>
            </w:pPr>
            <w:r w:rsidRPr="00FD6D60">
              <w:rPr>
                <w:rFonts w:ascii="Times New Roman" w:eastAsia="Calibri" w:hAnsi="Times New Roman"/>
                <w:b/>
                <w:kern w:val="24"/>
                <w:sz w:val="18"/>
                <w:szCs w:val="18"/>
              </w:rPr>
              <w:t>23.782,68</w:t>
            </w:r>
            <w:r w:rsidR="0048609D" w:rsidRPr="00FD6D60">
              <w:rPr>
                <w:rFonts w:ascii="Times New Roman" w:eastAsia="+mn-ea" w:hAnsi="Times New Roman"/>
                <w:b/>
                <w:kern w:val="24"/>
                <w:sz w:val="18"/>
                <w:szCs w:val="18"/>
              </w:rPr>
              <w:t xml:space="preserve"> TL </w:t>
            </w:r>
            <w:r w:rsidR="0048609D" w:rsidRPr="00FD6D60">
              <w:rPr>
                <w:rFonts w:ascii="Times New Roman" w:eastAsia="Calibri" w:hAnsi="Times New Roman"/>
                <w:b/>
                <w:kern w:val="24"/>
                <w:sz w:val="18"/>
                <w:szCs w:val="18"/>
              </w:rPr>
              <w:t>(</w:t>
            </w:r>
            <w:proofErr w:type="spellStart"/>
            <w:r w:rsidR="00BE0489" w:rsidRPr="00FD6D60">
              <w:rPr>
                <w:rFonts w:ascii="Times New Roman" w:eastAsia="Calibri" w:hAnsi="Times New Roman"/>
                <w:b/>
                <w:kern w:val="24"/>
                <w:sz w:val="18"/>
                <w:szCs w:val="18"/>
              </w:rPr>
              <w:t>Yirmiüçbinyediyüzsekseniki</w:t>
            </w:r>
            <w:proofErr w:type="spellEnd"/>
            <w:r w:rsidR="00BE0489" w:rsidRPr="00FD6D60">
              <w:rPr>
                <w:rFonts w:ascii="Times New Roman" w:eastAsia="Calibri" w:hAnsi="Times New Roman"/>
                <w:b/>
                <w:kern w:val="24"/>
                <w:sz w:val="18"/>
                <w:szCs w:val="18"/>
              </w:rPr>
              <w:t xml:space="preserve"> </w:t>
            </w:r>
            <w:proofErr w:type="spellStart"/>
            <w:r w:rsidR="0048609D" w:rsidRPr="00FD6D60">
              <w:rPr>
                <w:rFonts w:ascii="Times New Roman" w:eastAsia="Calibri" w:hAnsi="Times New Roman"/>
                <w:b/>
                <w:kern w:val="24"/>
                <w:sz w:val="18"/>
                <w:szCs w:val="18"/>
              </w:rPr>
              <w:t>TürkLirası</w:t>
            </w:r>
            <w:proofErr w:type="spellEnd"/>
            <w:r w:rsidR="00BE0489" w:rsidRPr="00FD6D60">
              <w:rPr>
                <w:rFonts w:ascii="Times New Roman" w:eastAsia="Calibri" w:hAnsi="Times New Roman"/>
                <w:b/>
                <w:kern w:val="24"/>
                <w:sz w:val="18"/>
                <w:szCs w:val="18"/>
              </w:rPr>
              <w:t xml:space="preserve"> </w:t>
            </w:r>
            <w:proofErr w:type="spellStart"/>
            <w:r w:rsidR="00BE0489" w:rsidRPr="00FD6D60">
              <w:rPr>
                <w:rFonts w:ascii="Times New Roman" w:eastAsia="Calibri" w:hAnsi="Times New Roman"/>
                <w:b/>
                <w:kern w:val="24"/>
                <w:sz w:val="18"/>
                <w:szCs w:val="18"/>
              </w:rPr>
              <w:t>altmışsekiz</w:t>
            </w:r>
            <w:proofErr w:type="spellEnd"/>
            <w:r w:rsidR="00BE0489" w:rsidRPr="00FD6D60">
              <w:rPr>
                <w:rFonts w:ascii="Times New Roman" w:eastAsia="Calibri" w:hAnsi="Times New Roman"/>
                <w:b/>
                <w:kern w:val="24"/>
                <w:sz w:val="18"/>
                <w:szCs w:val="18"/>
              </w:rPr>
              <w:t xml:space="preserve"> </w:t>
            </w:r>
            <w:r w:rsidR="0048609D" w:rsidRPr="00FD6D60">
              <w:rPr>
                <w:rFonts w:ascii="Times New Roman" w:eastAsia="Calibri" w:hAnsi="Times New Roman"/>
                <w:b/>
                <w:kern w:val="24"/>
                <w:sz w:val="18"/>
                <w:szCs w:val="18"/>
              </w:rPr>
              <w:t>Kuruş)</w:t>
            </w:r>
            <w:r w:rsidR="0048609D" w:rsidRPr="00FD6D60">
              <w:rPr>
                <w:rFonts w:ascii="Times New Roman" w:eastAsia="Calibri" w:hAnsi="Times New Roman"/>
                <w:kern w:val="24"/>
                <w:sz w:val="18"/>
                <w:szCs w:val="18"/>
              </w:rPr>
              <w:t>'dur</w:t>
            </w:r>
            <w:r w:rsidR="009D09B0" w:rsidRPr="00FD6D60">
              <w:rPr>
                <w:rFonts w:ascii="Times New Roman" w:eastAsia="Calibri" w:hAnsi="Times New Roman"/>
                <w:b/>
                <w:kern w:val="24"/>
                <w:sz w:val="18"/>
                <w:szCs w:val="18"/>
              </w:rPr>
              <w:t xml:space="preserve"> </w:t>
            </w:r>
          </w:p>
          <w:p w:rsidR="009D09B0" w:rsidRPr="00543C5C" w:rsidRDefault="009D09B0" w:rsidP="00AB7B57">
            <w:pPr>
              <w:rPr>
                <w:rFonts w:ascii="Times New Roman" w:hAnsi="Times New Roman"/>
                <w:sz w:val="18"/>
                <w:szCs w:val="18"/>
              </w:rPr>
            </w:pPr>
            <w:r w:rsidRPr="00FD6D60">
              <w:rPr>
                <w:rFonts w:ascii="Times New Roman" w:hAnsi="Times New Roman"/>
                <w:snapToGrid w:val="0"/>
                <w:sz w:val="18"/>
                <w:szCs w:val="18"/>
              </w:rPr>
              <w:t>(Bu bedel muhammen bedelin %3 ‘</w:t>
            </w:r>
            <w:proofErr w:type="spellStart"/>
            <w:r w:rsidRPr="00FD6D60">
              <w:rPr>
                <w:rFonts w:ascii="Times New Roman" w:hAnsi="Times New Roman"/>
                <w:snapToGrid w:val="0"/>
                <w:sz w:val="18"/>
                <w:szCs w:val="18"/>
              </w:rPr>
              <w:t>üdür</w:t>
            </w:r>
            <w:proofErr w:type="spellEnd"/>
            <w:r w:rsidRPr="00FD6D60">
              <w:rPr>
                <w:rFonts w:ascii="Times New Roman" w:hAnsi="Times New Roman"/>
                <w:snapToGrid w:val="0"/>
                <w:sz w:val="18"/>
                <w:szCs w:val="18"/>
              </w:rPr>
              <w:t>.)</w:t>
            </w:r>
          </w:p>
        </w:tc>
      </w:tr>
      <w:tr w:rsidR="009D09B0" w:rsidRPr="004866DE" w:rsidTr="00AB7B57">
        <w:trPr>
          <w:trHeight w:val="70"/>
        </w:trPr>
        <w:tc>
          <w:tcPr>
            <w:tcW w:w="3260" w:type="dxa"/>
            <w:tcBorders>
              <w:top w:val="single" w:sz="4" w:space="0" w:color="auto"/>
              <w:left w:val="single" w:sz="4" w:space="0" w:color="auto"/>
              <w:bottom w:val="single" w:sz="4" w:space="0" w:color="auto"/>
              <w:right w:val="single" w:sz="4" w:space="0" w:color="000000"/>
            </w:tcBorders>
          </w:tcPr>
          <w:p w:rsidR="009D09B0" w:rsidRPr="00543C5C" w:rsidRDefault="009D09B0" w:rsidP="00AB7B57">
            <w:pPr>
              <w:rPr>
                <w:rFonts w:ascii="Times New Roman" w:hAnsi="Times New Roman"/>
                <w:bCs/>
                <w:sz w:val="18"/>
                <w:szCs w:val="18"/>
              </w:rPr>
            </w:pPr>
            <w:r w:rsidRPr="00543C5C">
              <w:rPr>
                <w:rFonts w:ascii="Times New Roman" w:hAnsi="Times New Roman"/>
                <w:bCs/>
                <w:sz w:val="18"/>
                <w:szCs w:val="18"/>
              </w:rPr>
              <w:t>İHALE TARİH VE SAATİ</w:t>
            </w:r>
          </w:p>
        </w:tc>
        <w:tc>
          <w:tcPr>
            <w:tcW w:w="6719" w:type="dxa"/>
            <w:tcBorders>
              <w:top w:val="single" w:sz="4" w:space="0" w:color="auto"/>
              <w:left w:val="single" w:sz="4" w:space="0" w:color="000000"/>
              <w:bottom w:val="single" w:sz="4" w:space="0" w:color="auto"/>
              <w:right w:val="single" w:sz="4" w:space="0" w:color="auto"/>
            </w:tcBorders>
          </w:tcPr>
          <w:p w:rsidR="009D09B0" w:rsidRPr="00543C5C" w:rsidRDefault="006205CB" w:rsidP="00AB7B57">
            <w:pPr>
              <w:jc w:val="both"/>
              <w:rPr>
                <w:rFonts w:ascii="Times New Roman" w:hAnsi="Times New Roman"/>
                <w:b/>
                <w:sz w:val="18"/>
                <w:szCs w:val="18"/>
                <w:highlight w:val="yellow"/>
              </w:rPr>
            </w:pPr>
            <w:r w:rsidRPr="00543C5C">
              <w:rPr>
                <w:rFonts w:ascii="Times New Roman" w:hAnsi="Times New Roman"/>
                <w:b/>
                <w:sz w:val="18"/>
                <w:szCs w:val="18"/>
              </w:rPr>
              <w:t>27</w:t>
            </w:r>
            <w:r w:rsidR="009D09B0" w:rsidRPr="00543C5C">
              <w:rPr>
                <w:rFonts w:ascii="Times New Roman" w:hAnsi="Times New Roman"/>
                <w:b/>
                <w:sz w:val="18"/>
                <w:szCs w:val="18"/>
              </w:rPr>
              <w:t>/</w:t>
            </w:r>
            <w:r w:rsidRPr="00543C5C">
              <w:rPr>
                <w:rFonts w:ascii="Times New Roman" w:hAnsi="Times New Roman"/>
                <w:b/>
                <w:sz w:val="18"/>
                <w:szCs w:val="18"/>
              </w:rPr>
              <w:t>07</w:t>
            </w:r>
            <w:r w:rsidR="00BE0489" w:rsidRPr="00543C5C">
              <w:rPr>
                <w:rFonts w:ascii="Times New Roman" w:hAnsi="Times New Roman"/>
                <w:b/>
                <w:sz w:val="18"/>
                <w:szCs w:val="18"/>
              </w:rPr>
              <w:t>/2021</w:t>
            </w:r>
            <w:r w:rsidRPr="00543C5C">
              <w:rPr>
                <w:rFonts w:ascii="Times New Roman" w:hAnsi="Times New Roman"/>
                <w:b/>
                <w:sz w:val="18"/>
                <w:szCs w:val="18"/>
              </w:rPr>
              <w:t>- 14:00</w:t>
            </w:r>
          </w:p>
        </w:tc>
      </w:tr>
    </w:tbl>
    <w:p w:rsidR="009D09B0" w:rsidRDefault="009D09B0" w:rsidP="009D09B0">
      <w:pPr>
        <w:tabs>
          <w:tab w:val="left" w:pos="567"/>
        </w:tabs>
        <w:spacing w:before="57" w:line="240" w:lineRule="exact"/>
        <w:jc w:val="both"/>
        <w:rPr>
          <w:rFonts w:ascii="Times New Roman" w:hAnsi="Times New Roman"/>
          <w:b/>
          <w:sz w:val="22"/>
          <w:szCs w:val="22"/>
        </w:rPr>
      </w:pPr>
    </w:p>
    <w:p w:rsidR="009D09B0" w:rsidRPr="001866DF" w:rsidRDefault="009D09B0" w:rsidP="009D09B0">
      <w:pPr>
        <w:tabs>
          <w:tab w:val="left" w:pos="567"/>
        </w:tabs>
        <w:spacing w:before="57" w:line="240" w:lineRule="exact"/>
        <w:jc w:val="both"/>
        <w:rPr>
          <w:rFonts w:ascii="Times New Roman" w:hAnsi="Times New Roman"/>
          <w:sz w:val="18"/>
          <w:szCs w:val="18"/>
        </w:rPr>
      </w:pPr>
      <w:r w:rsidRPr="00E34C6A">
        <w:rPr>
          <w:rFonts w:ascii="Times New Roman" w:hAnsi="Times New Roman"/>
          <w:b/>
          <w:sz w:val="22"/>
          <w:szCs w:val="22"/>
        </w:rPr>
        <w:t>I-</w:t>
      </w:r>
      <w:r w:rsidRPr="001866DF">
        <w:rPr>
          <w:rFonts w:ascii="Times New Roman" w:hAnsi="Times New Roman"/>
          <w:sz w:val="18"/>
          <w:szCs w:val="18"/>
        </w:rPr>
        <w:t>Yukarıda özellikleri belirtilen taşınmaz, Vakıflar</w:t>
      </w:r>
      <w:r w:rsidR="006205CB">
        <w:rPr>
          <w:rFonts w:ascii="Times New Roman" w:hAnsi="Times New Roman"/>
          <w:sz w:val="18"/>
          <w:szCs w:val="18"/>
        </w:rPr>
        <w:t xml:space="preserve"> Genel Müdürlüğü, Vakıflar</w:t>
      </w:r>
      <w:r w:rsidRPr="001866DF">
        <w:rPr>
          <w:rFonts w:ascii="Times New Roman" w:hAnsi="Times New Roman"/>
          <w:sz w:val="18"/>
          <w:szCs w:val="18"/>
        </w:rPr>
        <w:t xml:space="preserve"> Meclis Kararının </w:t>
      </w:r>
      <w:r w:rsidR="00BE0489" w:rsidRPr="001866DF">
        <w:rPr>
          <w:rFonts w:ascii="Times New Roman" w:hAnsi="Times New Roman"/>
          <w:sz w:val="18"/>
          <w:szCs w:val="18"/>
        </w:rPr>
        <w:t>20</w:t>
      </w:r>
      <w:r w:rsidRPr="001866DF">
        <w:rPr>
          <w:rFonts w:ascii="Times New Roman" w:hAnsi="Times New Roman"/>
          <w:sz w:val="18"/>
          <w:szCs w:val="18"/>
        </w:rPr>
        <w:t>/</w:t>
      </w:r>
      <w:r w:rsidR="00BE0489" w:rsidRPr="001866DF">
        <w:rPr>
          <w:rFonts w:ascii="Times New Roman" w:hAnsi="Times New Roman"/>
          <w:sz w:val="18"/>
          <w:szCs w:val="18"/>
        </w:rPr>
        <w:t>05/2021</w:t>
      </w:r>
      <w:r w:rsidRPr="001866DF">
        <w:rPr>
          <w:rFonts w:ascii="Times New Roman" w:hAnsi="Times New Roman"/>
          <w:sz w:val="18"/>
          <w:szCs w:val="18"/>
        </w:rPr>
        <w:t xml:space="preserve"> tarih ve </w:t>
      </w:r>
      <w:r w:rsidR="00BE0489" w:rsidRPr="001866DF">
        <w:rPr>
          <w:rFonts w:ascii="Times New Roman" w:hAnsi="Times New Roman"/>
          <w:sz w:val="18"/>
          <w:szCs w:val="18"/>
        </w:rPr>
        <w:t>189</w:t>
      </w:r>
      <w:r w:rsidRPr="001866DF">
        <w:rPr>
          <w:rFonts w:ascii="Times New Roman" w:hAnsi="Times New Roman"/>
          <w:sz w:val="18"/>
          <w:szCs w:val="18"/>
        </w:rPr>
        <w:t>/</w:t>
      </w:r>
      <w:r w:rsidR="00BE0489" w:rsidRPr="001866DF">
        <w:rPr>
          <w:rFonts w:ascii="Times New Roman" w:hAnsi="Times New Roman"/>
          <w:sz w:val="18"/>
          <w:szCs w:val="18"/>
        </w:rPr>
        <w:t>197</w:t>
      </w:r>
      <w:r w:rsidRPr="001866DF">
        <w:rPr>
          <w:rFonts w:ascii="Times New Roman" w:hAnsi="Times New Roman"/>
          <w:sz w:val="18"/>
          <w:szCs w:val="18"/>
        </w:rPr>
        <w:t xml:space="preserve"> sayılı Kararı ve Bölge Müdürlük Makamının </w:t>
      </w:r>
      <w:r w:rsidR="00BE0489" w:rsidRPr="001866DF">
        <w:rPr>
          <w:rFonts w:ascii="Times New Roman" w:hAnsi="Times New Roman"/>
          <w:sz w:val="18"/>
          <w:szCs w:val="18"/>
        </w:rPr>
        <w:t>04</w:t>
      </w:r>
      <w:r w:rsidRPr="001866DF">
        <w:rPr>
          <w:rFonts w:ascii="Times New Roman" w:hAnsi="Times New Roman"/>
          <w:sz w:val="18"/>
          <w:szCs w:val="18"/>
        </w:rPr>
        <w:t>/</w:t>
      </w:r>
      <w:r w:rsidR="00BE0489" w:rsidRPr="001866DF">
        <w:rPr>
          <w:rFonts w:ascii="Times New Roman" w:hAnsi="Times New Roman"/>
          <w:sz w:val="18"/>
          <w:szCs w:val="18"/>
        </w:rPr>
        <w:t>06/2021</w:t>
      </w:r>
      <w:r w:rsidR="001073F5" w:rsidRPr="001866DF">
        <w:rPr>
          <w:rFonts w:ascii="Times New Roman" w:hAnsi="Times New Roman"/>
          <w:sz w:val="18"/>
          <w:szCs w:val="18"/>
        </w:rPr>
        <w:t xml:space="preserve"> tarihli </w:t>
      </w:r>
      <w:r w:rsidRPr="001866DF">
        <w:rPr>
          <w:rFonts w:ascii="Times New Roman" w:hAnsi="Times New Roman"/>
          <w:sz w:val="18"/>
          <w:szCs w:val="18"/>
        </w:rPr>
        <w:t>ihale onay belgesinde belirtilen şartlar çerçevesinde;</w:t>
      </w:r>
    </w:p>
    <w:p w:rsidR="008349A9" w:rsidRPr="008349A9" w:rsidRDefault="008349A9" w:rsidP="007119E0">
      <w:pPr>
        <w:widowControl w:val="0"/>
        <w:tabs>
          <w:tab w:val="left" w:pos="967"/>
        </w:tabs>
        <w:spacing w:line="274" w:lineRule="exact"/>
        <w:ind w:left="1069" w:right="40"/>
        <w:jc w:val="both"/>
        <w:rPr>
          <w:rFonts w:ascii="Times New Roman" w:hAnsi="Times New Roman"/>
          <w:shd w:val="clear" w:color="auto" w:fill="FFFFFF"/>
        </w:rPr>
      </w:pPr>
    </w:p>
    <w:p w:rsidR="007119E0" w:rsidRDefault="008349A9" w:rsidP="00123ABE">
      <w:pPr>
        <w:widowControl w:val="0"/>
        <w:numPr>
          <w:ilvl w:val="0"/>
          <w:numId w:val="1"/>
        </w:numPr>
        <w:tabs>
          <w:tab w:val="left" w:pos="967"/>
        </w:tabs>
        <w:spacing w:after="160" w:line="274" w:lineRule="exact"/>
        <w:ind w:right="40"/>
        <w:jc w:val="both"/>
        <w:rPr>
          <w:rFonts w:ascii="Times New Roman" w:hAnsi="Times New Roman"/>
          <w:shd w:val="clear" w:color="auto" w:fill="FFFFFF"/>
        </w:rPr>
      </w:pPr>
      <w:r w:rsidRPr="007119E0">
        <w:rPr>
          <w:rFonts w:ascii="Times New Roman" w:hAnsi="Times New Roman"/>
          <w:shd w:val="clear" w:color="auto" w:fill="FFFFFF"/>
        </w:rPr>
        <w:t xml:space="preserve">      </w:t>
      </w:r>
      <w:r w:rsidR="007119E0" w:rsidRPr="007119E0">
        <w:rPr>
          <w:rFonts w:ascii="Times New Roman" w:hAnsi="Times New Roman"/>
          <w:shd w:val="clear" w:color="auto" w:fill="FFFFFF"/>
        </w:rPr>
        <w:t>Sözleşme süresinin ve kira ödemelerinin yer teslim tarihinden başlatılması;(Ancak taşınmazın yer teslimine mani bir durum olması durumunda, yer teslim tarihinin hiçbir şekilde  sözleşme tarihinden itibaren 12 (</w:t>
      </w:r>
      <w:proofErr w:type="spellStart"/>
      <w:r w:rsidR="007119E0" w:rsidRPr="007119E0">
        <w:rPr>
          <w:rFonts w:ascii="Times New Roman" w:hAnsi="Times New Roman"/>
          <w:shd w:val="clear" w:color="auto" w:fill="FFFFFF"/>
        </w:rPr>
        <w:t>oniki</w:t>
      </w:r>
      <w:proofErr w:type="spellEnd"/>
      <w:r w:rsidR="007119E0" w:rsidRPr="007119E0">
        <w:rPr>
          <w:rFonts w:ascii="Times New Roman" w:hAnsi="Times New Roman"/>
          <w:shd w:val="clear" w:color="auto" w:fill="FFFFFF"/>
        </w:rPr>
        <w:t>) ayı geçmemesi</w:t>
      </w:r>
      <w:r w:rsidR="007119E0">
        <w:rPr>
          <w:rFonts w:ascii="Times New Roman" w:hAnsi="Times New Roman"/>
          <w:shd w:val="clear" w:color="auto" w:fill="FFFFFF"/>
        </w:rPr>
        <w:t>,</w:t>
      </w:r>
    </w:p>
    <w:p w:rsidR="007119E0" w:rsidRPr="007119E0" w:rsidRDefault="007119E0" w:rsidP="007119E0">
      <w:pPr>
        <w:pStyle w:val="ListeParagraf"/>
        <w:numPr>
          <w:ilvl w:val="1"/>
          <w:numId w:val="1"/>
        </w:numPr>
        <w:rPr>
          <w:sz w:val="20"/>
          <w:shd w:val="clear" w:color="auto" w:fill="FFFFFF"/>
        </w:rPr>
      </w:pPr>
      <w:r w:rsidRPr="007119E0">
        <w:rPr>
          <w:sz w:val="20"/>
          <w:shd w:val="clear" w:color="auto" w:fill="FFFFFF"/>
        </w:rPr>
        <w:t>Sözleşme süresinin toplam 21 yıl olması,</w:t>
      </w:r>
    </w:p>
    <w:p w:rsidR="008349A9" w:rsidRPr="007119E0" w:rsidRDefault="007119E0" w:rsidP="0012290A">
      <w:pPr>
        <w:widowControl w:val="0"/>
        <w:numPr>
          <w:ilvl w:val="1"/>
          <w:numId w:val="1"/>
        </w:numPr>
        <w:tabs>
          <w:tab w:val="left" w:pos="967"/>
        </w:tabs>
        <w:spacing w:after="160" w:line="274" w:lineRule="exact"/>
        <w:ind w:right="40"/>
        <w:jc w:val="both"/>
        <w:rPr>
          <w:rFonts w:ascii="Times New Roman" w:hAnsi="Times New Roman"/>
          <w:shd w:val="clear" w:color="auto" w:fill="FFFFFF"/>
        </w:rPr>
      </w:pPr>
      <w:r>
        <w:rPr>
          <w:rFonts w:ascii="Times New Roman" w:hAnsi="Times New Roman"/>
          <w:shd w:val="clear" w:color="auto" w:fill="FFFFFF"/>
        </w:rPr>
        <w:t>Kira bedellerinin;</w:t>
      </w:r>
      <w:r w:rsidR="006205CB">
        <w:rPr>
          <w:rFonts w:ascii="Times New Roman" w:hAnsi="Times New Roman"/>
          <w:shd w:val="clear" w:color="auto" w:fill="FFFFFF"/>
        </w:rPr>
        <w:t xml:space="preserve"> </w:t>
      </w:r>
      <w:r>
        <w:rPr>
          <w:rFonts w:ascii="Times New Roman" w:hAnsi="Times New Roman"/>
          <w:shd w:val="clear" w:color="auto" w:fill="FFFFFF"/>
        </w:rPr>
        <w:t>1. yıl aylık kirasının; 500,00_TL (</w:t>
      </w:r>
      <w:proofErr w:type="spellStart"/>
      <w:r>
        <w:rPr>
          <w:rFonts w:ascii="Times New Roman" w:hAnsi="Times New Roman"/>
          <w:shd w:val="clear" w:color="auto" w:fill="FFFFFF"/>
        </w:rPr>
        <w:t>beş</w:t>
      </w:r>
      <w:r w:rsidR="008349A9" w:rsidRPr="007119E0">
        <w:rPr>
          <w:rFonts w:ascii="Times New Roman" w:hAnsi="Times New Roman"/>
          <w:shd w:val="clear" w:color="auto" w:fill="FFFFFF"/>
        </w:rPr>
        <w:t>yüz</w:t>
      </w:r>
      <w:proofErr w:type="spellEnd"/>
      <w:r w:rsidR="008349A9" w:rsidRPr="007119E0">
        <w:rPr>
          <w:rFonts w:ascii="Times New Roman" w:hAnsi="Times New Roman"/>
          <w:shd w:val="clear" w:color="auto" w:fill="FFFFFF"/>
        </w:rPr>
        <w:t xml:space="preserve"> Türk Lirası) olması, 2. </w:t>
      </w:r>
      <w:r>
        <w:rPr>
          <w:rFonts w:ascii="Times New Roman" w:hAnsi="Times New Roman"/>
          <w:shd w:val="clear" w:color="auto" w:fill="FFFFFF"/>
        </w:rPr>
        <w:t xml:space="preserve">yıl </w:t>
      </w:r>
      <w:r w:rsidR="008349A9" w:rsidRPr="007119E0">
        <w:rPr>
          <w:rFonts w:ascii="Times New Roman" w:hAnsi="Times New Roman"/>
          <w:shd w:val="clear" w:color="auto" w:fill="FFFFFF"/>
        </w:rPr>
        <w:t xml:space="preserve">aylık </w:t>
      </w:r>
      <w:r>
        <w:rPr>
          <w:rFonts w:ascii="Times New Roman" w:hAnsi="Times New Roman"/>
          <w:shd w:val="clear" w:color="auto" w:fill="FFFFFF"/>
        </w:rPr>
        <w:t>2.200,00_TL kira bedelinin,</w:t>
      </w:r>
      <w:r w:rsidR="008349A9" w:rsidRPr="007119E0">
        <w:rPr>
          <w:rFonts w:ascii="Times New Roman" w:hAnsi="Times New Roman"/>
          <w:shd w:val="clear" w:color="auto" w:fill="FFFFFF"/>
        </w:rPr>
        <w:t xml:space="preserve"> </w:t>
      </w:r>
      <w:r w:rsidRPr="007119E0">
        <w:rPr>
          <w:rFonts w:ascii="Times New Roman" w:hAnsi="Times New Roman"/>
          <w:shd w:val="clear" w:color="auto" w:fill="FFFFFF"/>
        </w:rPr>
        <w:t>TÜFE oranında artırılarak belirlenmesi, 3. yıldan 9. yılın sonuna kadar her yıl için bir önceki yılın aylık kira bedelinin TÜFE (</w:t>
      </w:r>
      <w:proofErr w:type="spellStart"/>
      <w:r w:rsidRPr="007119E0">
        <w:rPr>
          <w:rFonts w:ascii="Times New Roman" w:hAnsi="Times New Roman"/>
          <w:shd w:val="clear" w:color="auto" w:fill="FFFFFF"/>
        </w:rPr>
        <w:t>Oniki</w:t>
      </w:r>
      <w:proofErr w:type="spellEnd"/>
      <w:r w:rsidRPr="007119E0">
        <w:rPr>
          <w:rFonts w:ascii="Times New Roman" w:hAnsi="Times New Roman"/>
          <w:shd w:val="clear" w:color="auto" w:fill="FFFFFF"/>
        </w:rPr>
        <w:t xml:space="preserve"> Ayl</w:t>
      </w:r>
      <w:r w:rsidR="0012290A">
        <w:rPr>
          <w:rFonts w:ascii="Times New Roman" w:hAnsi="Times New Roman"/>
          <w:shd w:val="clear" w:color="auto" w:fill="FFFFFF"/>
        </w:rPr>
        <w:t>ık Ortalamalara Göre Değişim (%</w:t>
      </w:r>
      <w:r w:rsidRPr="007119E0">
        <w:rPr>
          <w:rFonts w:ascii="Times New Roman" w:hAnsi="Times New Roman"/>
          <w:shd w:val="clear" w:color="auto" w:fill="FFFFFF"/>
        </w:rPr>
        <w:t>) Oranı esas alınarak) oranında arttırılmasıyla bulunacak bedelin aylık kira bedeli olarak alınması,</w:t>
      </w:r>
      <w:r w:rsidR="007C5A16">
        <w:rPr>
          <w:rFonts w:ascii="Times New Roman" w:hAnsi="Times New Roman"/>
          <w:shd w:val="clear" w:color="auto" w:fill="FFFFFF"/>
        </w:rPr>
        <w:t xml:space="preserve"> </w:t>
      </w:r>
      <w:r w:rsidR="007C5A16" w:rsidRPr="007C5A16">
        <w:rPr>
          <w:rFonts w:ascii="Times New Roman" w:hAnsi="Times New Roman"/>
          <w:shd w:val="clear" w:color="auto" w:fill="FFFFFF"/>
        </w:rPr>
        <w:t>10. yıl için aylık 11.000-TL bedelin önceki 9 yılın TÜFE oranında art</w:t>
      </w:r>
      <w:r w:rsidR="0012290A">
        <w:rPr>
          <w:rFonts w:ascii="Times New Roman" w:hAnsi="Times New Roman"/>
          <w:shd w:val="clear" w:color="auto" w:fill="FFFFFF"/>
        </w:rPr>
        <w:t>ırılarak belirlenmesi,  sözleşme</w:t>
      </w:r>
      <w:r w:rsidR="007C5A16" w:rsidRPr="007C5A16">
        <w:rPr>
          <w:rFonts w:ascii="Times New Roman" w:hAnsi="Times New Roman"/>
          <w:shd w:val="clear" w:color="auto" w:fill="FFFFFF"/>
        </w:rPr>
        <w:t xml:space="preserve"> </w:t>
      </w:r>
      <w:r w:rsidR="0012290A">
        <w:rPr>
          <w:rFonts w:ascii="Times New Roman" w:hAnsi="Times New Roman"/>
          <w:shd w:val="clear" w:color="auto" w:fill="FFFFFF"/>
        </w:rPr>
        <w:t>süresinin sonuna kadar her yıl i</w:t>
      </w:r>
      <w:r w:rsidR="007C5A16" w:rsidRPr="007C5A16">
        <w:rPr>
          <w:rFonts w:ascii="Times New Roman" w:hAnsi="Times New Roman"/>
          <w:shd w:val="clear" w:color="auto" w:fill="FFFFFF"/>
        </w:rPr>
        <w:t>çin bir önceki yılın aylık kira bedelinin TÜFE (</w:t>
      </w:r>
      <w:proofErr w:type="spellStart"/>
      <w:r w:rsidR="007C5A16" w:rsidRPr="007C5A16">
        <w:rPr>
          <w:rFonts w:ascii="Times New Roman" w:hAnsi="Times New Roman"/>
          <w:shd w:val="clear" w:color="auto" w:fill="FFFFFF"/>
        </w:rPr>
        <w:t>Oniki</w:t>
      </w:r>
      <w:proofErr w:type="spellEnd"/>
      <w:r w:rsidR="007C5A16" w:rsidRPr="007C5A16">
        <w:rPr>
          <w:rFonts w:ascii="Times New Roman" w:hAnsi="Times New Roman"/>
          <w:shd w:val="clear" w:color="auto" w:fill="FFFFFF"/>
        </w:rPr>
        <w:t xml:space="preserve"> </w:t>
      </w:r>
      <w:r w:rsidR="0012290A">
        <w:rPr>
          <w:rFonts w:ascii="Times New Roman" w:hAnsi="Times New Roman"/>
          <w:shd w:val="clear" w:color="auto" w:fill="FFFFFF"/>
        </w:rPr>
        <w:t>Aylık ama Göre Değişim (%) Oranı</w:t>
      </w:r>
      <w:r w:rsidR="007C5A16" w:rsidRPr="007C5A16">
        <w:rPr>
          <w:rFonts w:ascii="Times New Roman" w:hAnsi="Times New Roman"/>
          <w:shd w:val="clear" w:color="auto" w:fill="FFFFFF"/>
        </w:rPr>
        <w:t xml:space="preserve"> esas alınarak) oranında arttırılmasıyla bulunacak bedelin aylık</w:t>
      </w:r>
      <w:r w:rsidR="0012290A">
        <w:rPr>
          <w:rFonts w:ascii="Times New Roman" w:hAnsi="Times New Roman"/>
          <w:shd w:val="clear" w:color="auto" w:fill="FFFFFF"/>
        </w:rPr>
        <w:t xml:space="preserve"> kira bedeli olarak alınması,</w:t>
      </w:r>
      <w:r w:rsidR="007C5A16" w:rsidRPr="007C5A16">
        <w:rPr>
          <w:rFonts w:ascii="Times New Roman" w:hAnsi="Times New Roman"/>
          <w:shd w:val="clear" w:color="auto" w:fill="FFFFFF"/>
        </w:rPr>
        <w:t xml:space="preserve"> </w:t>
      </w:r>
    </w:p>
    <w:p w:rsidR="00221588" w:rsidRDefault="008349A9" w:rsidP="00221588">
      <w:pPr>
        <w:widowControl w:val="0"/>
        <w:numPr>
          <w:ilvl w:val="0"/>
          <w:numId w:val="1"/>
        </w:numPr>
        <w:tabs>
          <w:tab w:val="left" w:pos="967"/>
        </w:tabs>
        <w:spacing w:after="160" w:line="274" w:lineRule="exact"/>
        <w:ind w:right="40"/>
        <w:jc w:val="both"/>
        <w:rPr>
          <w:rFonts w:ascii="Times New Roman" w:hAnsi="Times New Roman"/>
          <w:shd w:val="clear" w:color="auto" w:fill="FFFFFF"/>
        </w:rPr>
      </w:pPr>
      <w:r w:rsidRPr="00221588">
        <w:rPr>
          <w:rFonts w:ascii="Times New Roman" w:hAnsi="Times New Roman"/>
          <w:shd w:val="clear" w:color="auto" w:fill="FFFFFF"/>
        </w:rPr>
        <w:t xml:space="preserve">      </w:t>
      </w:r>
      <w:r w:rsidR="0012290A" w:rsidRPr="00221588">
        <w:rPr>
          <w:rFonts w:ascii="Times New Roman" w:hAnsi="Times New Roman"/>
          <w:shd w:val="clear" w:color="auto" w:fill="FFFFFF"/>
        </w:rPr>
        <w:t xml:space="preserve">Yüklenici tarafından yer teslim tarihinden itibaren 1 yıl içerisinde; değerlendirmeye konu </w:t>
      </w:r>
      <w:r w:rsidR="00221588" w:rsidRPr="00221588">
        <w:rPr>
          <w:rFonts w:ascii="Times New Roman" w:hAnsi="Times New Roman"/>
          <w:shd w:val="clear" w:color="auto" w:fill="FFFFFF"/>
        </w:rPr>
        <w:t xml:space="preserve">vakıf taşınmazın tapu kaydı üzerinde bulunan ve kaldırılması gerekli olan şerh, beyan vb. kaldırılması, gerekmesi halinde ifraz, tevhit, terk, ihdas vb. işlemlerin yaptırılması, yapılacak inşaat ile ilgili olarak,  resmi ve/veya özel kurum ve kuruluşlardan alınması gereken her türlü onay, izin, ruhsat vb. alınması,  yer teslim tarihinden sözleşme süresi sonunda İdareye geri teslim tarihine kadar alınması gereken bütün (Emniyet, Sağlık, Güvenlik vb. ) tedbirlerin alınması, yapılacak bütün harcamaların (inşaat, İmalat, Tadilat, Vergi, Resim, Harç, Ceza vb.) Yüklenicisi tarafından yerine getirilerek karşılanması ve söz konusu iş-işlemlerle ilgili olarak İdareden herhangi bir hak ve bedel talebinde bulunulmaması, yer teslim tarihinden itibaren 1 (bir) yıl içerisinde </w:t>
      </w:r>
      <w:proofErr w:type="gramStart"/>
      <w:r w:rsidR="00221588" w:rsidRPr="00221588">
        <w:rPr>
          <w:rFonts w:ascii="Times New Roman" w:hAnsi="Times New Roman"/>
          <w:shd w:val="clear" w:color="auto" w:fill="FFFFFF"/>
        </w:rPr>
        <w:t>restorasyonun</w:t>
      </w:r>
      <w:proofErr w:type="gramEnd"/>
      <w:r w:rsidR="00221588" w:rsidRPr="00221588">
        <w:rPr>
          <w:rFonts w:ascii="Times New Roman" w:hAnsi="Times New Roman"/>
          <w:shd w:val="clear" w:color="auto" w:fill="FFFFFF"/>
        </w:rPr>
        <w:t xml:space="preserve"> bitirilmemesi durumunda yapılan sözleşmenin fesih hakkının saklı tutulması, fesih halinde ödenen kira ve yatırılan teminatın İdaremize irat kaydedilmesi,</w:t>
      </w:r>
    </w:p>
    <w:p w:rsidR="00221588" w:rsidRPr="007064A8" w:rsidRDefault="008349A9" w:rsidP="00221588">
      <w:pPr>
        <w:widowControl w:val="0"/>
        <w:numPr>
          <w:ilvl w:val="0"/>
          <w:numId w:val="1"/>
        </w:numPr>
        <w:tabs>
          <w:tab w:val="left" w:pos="967"/>
        </w:tabs>
        <w:spacing w:after="160" w:line="274" w:lineRule="exact"/>
        <w:ind w:right="40"/>
        <w:jc w:val="both"/>
        <w:rPr>
          <w:rFonts w:ascii="Times New Roman" w:hAnsi="Times New Roman"/>
          <w:shd w:val="clear" w:color="auto" w:fill="FFFFFF"/>
        </w:rPr>
      </w:pPr>
      <w:r w:rsidRPr="00221588">
        <w:rPr>
          <w:rFonts w:ascii="Times New Roman" w:hAnsi="Times New Roman"/>
          <w:shd w:val="clear" w:color="auto" w:fill="FFFFFF"/>
        </w:rPr>
        <w:t xml:space="preserve">      </w:t>
      </w:r>
      <w:r w:rsidR="00221588">
        <w:rPr>
          <w:rFonts w:ascii="Times New Roman" w:hAnsi="Times New Roman"/>
        </w:rPr>
        <w:t xml:space="preserve">Sözleşme imzalandıktan sonra, yüklenicinin talebi, İdarenin ve ilgili diğer kurum ve kuruluşların uygun görmesi kaydıyla, ihale/sözleşme konusu işte imar planı değişikliğine bağlı olarak </w:t>
      </w:r>
      <w:r w:rsidR="00221588">
        <w:rPr>
          <w:noProof/>
        </w:rPr>
        <w:drawing>
          <wp:inline distT="0" distB="0" distL="0" distR="0" wp14:anchorId="06FB30C2" wp14:editId="6D8A3E31">
            <wp:extent cx="4569" cy="4568"/>
            <wp:effectExtent l="0" t="0" r="0" b="0"/>
            <wp:docPr id="22762" name="Picture 22762"/>
            <wp:cNvGraphicFramePr/>
            <a:graphic xmlns:a="http://schemas.openxmlformats.org/drawingml/2006/main">
              <a:graphicData uri="http://schemas.openxmlformats.org/drawingml/2006/picture">
                <pic:pic xmlns:pic="http://schemas.openxmlformats.org/drawingml/2006/picture">
                  <pic:nvPicPr>
                    <pic:cNvPr id="22762" name="Picture 22762"/>
                    <pic:cNvPicPr/>
                  </pic:nvPicPr>
                  <pic:blipFill>
                    <a:blip r:embed="rId7"/>
                    <a:stretch>
                      <a:fillRect/>
                    </a:stretch>
                  </pic:blipFill>
                  <pic:spPr>
                    <a:xfrm>
                      <a:off x="0" y="0"/>
                      <a:ext cx="4569" cy="4568"/>
                    </a:xfrm>
                    <a:prstGeom prst="rect">
                      <a:avLst/>
                    </a:prstGeom>
                  </pic:spPr>
                </pic:pic>
              </a:graphicData>
            </a:graphic>
          </wp:inline>
        </w:drawing>
      </w:r>
      <w:r w:rsidR="00221588">
        <w:rPr>
          <w:rFonts w:ascii="Times New Roman" w:hAnsi="Times New Roman"/>
        </w:rPr>
        <w:t xml:space="preserve">ya da mevcut imar durumu ve varsa diğer koşulların elverdiği ölçüde proje ve/veya fonksiyon değişikliği yapılması halinde veya ihale/sözleşmeye esas </w:t>
      </w:r>
      <w:proofErr w:type="gramStart"/>
      <w:r w:rsidR="00221588">
        <w:rPr>
          <w:rFonts w:ascii="Times New Roman" w:hAnsi="Times New Roman"/>
        </w:rPr>
        <w:t>ekspertiz</w:t>
      </w:r>
      <w:proofErr w:type="gramEnd"/>
      <w:r w:rsidR="00221588">
        <w:rPr>
          <w:rFonts w:ascii="Times New Roman" w:hAnsi="Times New Roman"/>
        </w:rPr>
        <w:t xml:space="preserve"> raporunun herhangi bir projeye dayanıp dayanmadığına bakılmaksızın, imar durumu değişikliği veya </w:t>
      </w:r>
      <w:r w:rsidR="00221588" w:rsidRPr="007064A8">
        <w:rPr>
          <w:rFonts w:ascii="Times New Roman" w:hAnsi="Times New Roman"/>
        </w:rPr>
        <w:lastRenderedPageBreak/>
        <w:t>başka herhangi bir nedenle, ekspertiz raporunda kira bedelinin tespitinde kullanılan parametrelerde, öncelikle İdare daha sonra ilgili tüm kamu kurum ve kuruluşlarının onayı İle artış öngören bir değişiklik olması halinde, ya da ilgili parametrelerde zorunlu nedenlerle azalma öngören bir değişiklik olması halinde, sözleşmenin ilgili maddesine göre yeniden değerlendirme yapılması,</w:t>
      </w:r>
    </w:p>
    <w:p w:rsidR="00221588" w:rsidRPr="007064A8" w:rsidRDefault="00221588" w:rsidP="00221588">
      <w:pPr>
        <w:pStyle w:val="ListeParagraf"/>
        <w:numPr>
          <w:ilvl w:val="0"/>
          <w:numId w:val="1"/>
        </w:numPr>
        <w:rPr>
          <w:sz w:val="20"/>
          <w:shd w:val="clear" w:color="auto" w:fill="FFFFFF"/>
        </w:rPr>
      </w:pPr>
      <w:r w:rsidRPr="007064A8">
        <w:rPr>
          <w:shd w:val="clear" w:color="auto" w:fill="FFFFFF"/>
        </w:rPr>
        <w:t xml:space="preserve">   </w:t>
      </w:r>
      <w:r w:rsidRPr="007064A8">
        <w:rPr>
          <w:sz w:val="20"/>
          <w:shd w:val="clear" w:color="auto" w:fill="FFFFFF"/>
        </w:rPr>
        <w:t>Yüklenici tarafından vakıf taşınmaz üzerine haciz, ipotek, teminat vb. yükümlülükler konulmaması,</w:t>
      </w:r>
    </w:p>
    <w:p w:rsidR="008349A9" w:rsidRPr="007064A8" w:rsidRDefault="00221588" w:rsidP="00486718">
      <w:pPr>
        <w:widowControl w:val="0"/>
        <w:numPr>
          <w:ilvl w:val="0"/>
          <w:numId w:val="1"/>
        </w:numPr>
        <w:tabs>
          <w:tab w:val="left" w:pos="967"/>
        </w:tabs>
        <w:spacing w:after="160" w:line="274" w:lineRule="exact"/>
        <w:ind w:right="40"/>
        <w:jc w:val="both"/>
        <w:rPr>
          <w:rFonts w:ascii="Times New Roman" w:hAnsi="Times New Roman"/>
          <w:shd w:val="clear" w:color="auto" w:fill="FFFFFF"/>
        </w:rPr>
      </w:pPr>
      <w:r w:rsidRPr="007064A8">
        <w:rPr>
          <w:rFonts w:ascii="Times New Roman" w:hAnsi="Times New Roman"/>
          <w:shd w:val="clear" w:color="auto" w:fill="FFFFFF"/>
        </w:rPr>
        <w:t xml:space="preserve">      </w:t>
      </w:r>
      <w:proofErr w:type="gramStart"/>
      <w:r w:rsidRPr="007064A8">
        <w:rPr>
          <w:rFonts w:ascii="Times New Roman" w:hAnsi="Times New Roman"/>
        </w:rPr>
        <w:t>3194 sayılı İmar Kanunu'na göre inşaat ruhsatı alınabilmesi için İdaremize ait parselden terk edilmesi gereken kısım var ise kamuya terk edilmesi gereken alanın kanunda belirtilen orana kadar olan kısmının bedelsiz terk edilmesi, terk oranının kanunda belirtilen oranın üzerinde olması halinde</w:t>
      </w:r>
      <w:r w:rsidR="00486718" w:rsidRPr="007064A8">
        <w:rPr>
          <w:rFonts w:ascii="Times New Roman" w:hAnsi="Times New Roman"/>
        </w:rPr>
        <w:t xml:space="preserve"> aşan kısmın bedelinin rayiç değer üzerinden hesaplanarak yüklenici tarafından defaten İdaremize ödenmesi,</w:t>
      </w:r>
      <w:r w:rsidRPr="007064A8">
        <w:rPr>
          <w:rFonts w:ascii="Times New Roman" w:hAnsi="Times New Roman"/>
        </w:rPr>
        <w:t xml:space="preserve"> </w:t>
      </w:r>
      <w:proofErr w:type="gramEnd"/>
    </w:p>
    <w:p w:rsidR="009D09B0" w:rsidRPr="007064A8" w:rsidRDefault="008349A9" w:rsidP="008349A9">
      <w:pPr>
        <w:pStyle w:val="ListeParagraf"/>
        <w:overflowPunct/>
        <w:autoSpaceDE/>
        <w:autoSpaceDN/>
        <w:adjustRightInd/>
        <w:ind w:left="927"/>
        <w:contextualSpacing/>
        <w:jc w:val="both"/>
        <w:textAlignment w:val="auto"/>
        <w:rPr>
          <w:sz w:val="18"/>
          <w:szCs w:val="18"/>
        </w:rPr>
      </w:pPr>
      <w:r w:rsidRPr="007064A8">
        <w:rPr>
          <w:sz w:val="20"/>
        </w:rPr>
        <w:tab/>
      </w:r>
      <w:r w:rsidR="00486718" w:rsidRPr="007064A8">
        <w:rPr>
          <w:sz w:val="18"/>
          <w:szCs w:val="18"/>
        </w:rPr>
        <w:t>Şartlarıyla, ilgili mevzuat hükümleri kapsamında</w:t>
      </w:r>
      <w:r w:rsidR="009D09B0" w:rsidRPr="007064A8">
        <w:rPr>
          <w:sz w:val="18"/>
          <w:szCs w:val="18"/>
        </w:rPr>
        <w:t xml:space="preserve"> </w:t>
      </w:r>
      <w:r w:rsidR="0048609D" w:rsidRPr="007064A8">
        <w:rPr>
          <w:sz w:val="18"/>
          <w:szCs w:val="18"/>
        </w:rPr>
        <w:t>21</w:t>
      </w:r>
      <w:r w:rsidR="009D09B0" w:rsidRPr="007064A8">
        <w:rPr>
          <w:sz w:val="18"/>
          <w:szCs w:val="18"/>
        </w:rPr>
        <w:t xml:space="preserve"> yıl süreyle Restorasyon</w:t>
      </w:r>
      <w:r w:rsidR="00486718" w:rsidRPr="007064A8">
        <w:rPr>
          <w:sz w:val="18"/>
          <w:szCs w:val="18"/>
        </w:rPr>
        <w:t xml:space="preserve"> veya Onarım</w:t>
      </w:r>
      <w:r w:rsidR="009D09B0" w:rsidRPr="007064A8">
        <w:rPr>
          <w:sz w:val="18"/>
          <w:szCs w:val="18"/>
        </w:rPr>
        <w:t xml:space="preserve"> Karşılığı Kiralama </w:t>
      </w:r>
      <w:r w:rsidR="00486718" w:rsidRPr="007064A8">
        <w:rPr>
          <w:sz w:val="18"/>
          <w:szCs w:val="18"/>
        </w:rPr>
        <w:t>i</w:t>
      </w:r>
      <w:r w:rsidR="007753C5" w:rsidRPr="007064A8">
        <w:rPr>
          <w:sz w:val="18"/>
          <w:szCs w:val="18"/>
        </w:rPr>
        <w:t>halesine çıkarılmıştır</w:t>
      </w:r>
      <w:r w:rsidR="009D09B0" w:rsidRPr="007064A8">
        <w:rPr>
          <w:sz w:val="18"/>
          <w:szCs w:val="18"/>
        </w:rPr>
        <w:t>.</w:t>
      </w:r>
    </w:p>
    <w:p w:rsidR="009D09B0" w:rsidRPr="007064A8" w:rsidRDefault="009D09B0" w:rsidP="009D09B0">
      <w:pPr>
        <w:pStyle w:val="GvdeMetni2"/>
        <w:jc w:val="both"/>
        <w:rPr>
          <w:rFonts w:ascii="Times New Roman" w:hAnsi="Times New Roman"/>
          <w:b w:val="0"/>
          <w:spacing w:val="0"/>
          <w:sz w:val="18"/>
          <w:szCs w:val="18"/>
        </w:rPr>
      </w:pPr>
      <w:r w:rsidRPr="007064A8">
        <w:rPr>
          <w:rFonts w:ascii="Times New Roman" w:hAnsi="Times New Roman"/>
          <w:spacing w:val="0"/>
          <w:sz w:val="18"/>
          <w:szCs w:val="18"/>
        </w:rPr>
        <w:t>II-</w:t>
      </w:r>
      <w:r w:rsidRPr="007064A8">
        <w:rPr>
          <w:rFonts w:ascii="Times New Roman" w:hAnsi="Times New Roman"/>
          <w:b w:val="0"/>
          <w:spacing w:val="0"/>
          <w:sz w:val="18"/>
          <w:szCs w:val="18"/>
        </w:rPr>
        <w:t xml:space="preserve"> İhale, yukarıda belirtilen tarih ve saatte </w:t>
      </w:r>
      <w:r w:rsidR="00486718" w:rsidRPr="007064A8">
        <w:rPr>
          <w:rFonts w:ascii="Times New Roman" w:hAnsi="Times New Roman"/>
          <w:sz w:val="18"/>
          <w:szCs w:val="18"/>
        </w:rPr>
        <w:t>Çırpan Mah. Fahri Korutürk Cad. No:133</w:t>
      </w:r>
      <w:r w:rsidR="0048609D" w:rsidRPr="007064A8">
        <w:rPr>
          <w:rFonts w:ascii="Times New Roman" w:hAnsi="Times New Roman"/>
          <w:sz w:val="18"/>
          <w:szCs w:val="18"/>
        </w:rPr>
        <w:t xml:space="preserve"> Kat:3-4, Osmangazi/ BURSA</w:t>
      </w:r>
      <w:r w:rsidRPr="007064A8">
        <w:rPr>
          <w:rFonts w:ascii="Times New Roman" w:hAnsi="Times New Roman"/>
          <w:b w:val="0"/>
          <w:spacing w:val="0"/>
          <w:sz w:val="18"/>
          <w:szCs w:val="18"/>
        </w:rPr>
        <w:t xml:space="preserve"> adresinde bulunan </w:t>
      </w:r>
      <w:r w:rsidR="0048609D" w:rsidRPr="007064A8">
        <w:rPr>
          <w:rFonts w:ascii="Times New Roman" w:hAnsi="Times New Roman"/>
          <w:b w:val="0"/>
          <w:spacing w:val="0"/>
          <w:sz w:val="18"/>
          <w:szCs w:val="18"/>
        </w:rPr>
        <w:t xml:space="preserve">Bursa </w:t>
      </w:r>
      <w:r w:rsidRPr="007064A8">
        <w:rPr>
          <w:rFonts w:ascii="Times New Roman" w:hAnsi="Times New Roman"/>
          <w:b w:val="0"/>
          <w:spacing w:val="0"/>
          <w:sz w:val="18"/>
          <w:szCs w:val="18"/>
        </w:rPr>
        <w:t>Vakıflar Bölge Müdürlüğü Hizmet Binasının (</w:t>
      </w:r>
      <w:r w:rsidR="0048609D" w:rsidRPr="007064A8">
        <w:rPr>
          <w:rFonts w:ascii="Times New Roman" w:hAnsi="Times New Roman"/>
          <w:b w:val="0"/>
          <w:spacing w:val="0"/>
          <w:sz w:val="18"/>
          <w:szCs w:val="18"/>
        </w:rPr>
        <w:t>2</w:t>
      </w:r>
      <w:r w:rsidRPr="007064A8">
        <w:rPr>
          <w:rFonts w:ascii="Times New Roman" w:hAnsi="Times New Roman"/>
          <w:b w:val="0"/>
          <w:spacing w:val="0"/>
          <w:sz w:val="18"/>
          <w:szCs w:val="18"/>
        </w:rPr>
        <w:t>).katında toplanacak olan İhale Komisyonunca yapılacaktır.</w:t>
      </w:r>
    </w:p>
    <w:p w:rsidR="009D09B0" w:rsidRPr="007064A8" w:rsidRDefault="009D09B0" w:rsidP="009D09B0">
      <w:pPr>
        <w:pStyle w:val="3-NormalYaz"/>
        <w:rPr>
          <w:sz w:val="18"/>
          <w:szCs w:val="18"/>
        </w:rPr>
      </w:pPr>
      <w:proofErr w:type="gramStart"/>
      <w:r w:rsidRPr="007064A8">
        <w:rPr>
          <w:b/>
          <w:sz w:val="18"/>
          <w:szCs w:val="18"/>
        </w:rPr>
        <w:t>III-</w:t>
      </w:r>
      <w:r w:rsidRPr="007064A8">
        <w:rPr>
          <w:sz w:val="18"/>
          <w:szCs w:val="18"/>
        </w:rPr>
        <w:t xml:space="preserve"> İstekliler İhale Şartnamesi</w:t>
      </w:r>
      <w:r w:rsidR="005051A8" w:rsidRPr="007064A8">
        <w:rPr>
          <w:sz w:val="18"/>
          <w:szCs w:val="18"/>
        </w:rPr>
        <w:t>ni, mesai saatleri içerisinde 10</w:t>
      </w:r>
      <w:r w:rsidRPr="007064A8">
        <w:rPr>
          <w:sz w:val="18"/>
          <w:szCs w:val="18"/>
        </w:rPr>
        <w:t>:</w:t>
      </w:r>
      <w:r w:rsidR="0048609D" w:rsidRPr="007064A8">
        <w:rPr>
          <w:sz w:val="18"/>
          <w:szCs w:val="18"/>
        </w:rPr>
        <w:t>0</w:t>
      </w:r>
      <w:r w:rsidRPr="007064A8">
        <w:rPr>
          <w:sz w:val="18"/>
          <w:szCs w:val="18"/>
        </w:rPr>
        <w:t>0-12:</w:t>
      </w:r>
      <w:r w:rsidR="005051A8" w:rsidRPr="007064A8">
        <w:rPr>
          <w:sz w:val="18"/>
          <w:szCs w:val="18"/>
        </w:rPr>
        <w:t>30 ve 13.00-16</w:t>
      </w:r>
      <w:r w:rsidRPr="007064A8">
        <w:rPr>
          <w:sz w:val="18"/>
          <w:szCs w:val="18"/>
        </w:rPr>
        <w:t xml:space="preserve">:00 saatleri arasında </w:t>
      </w:r>
      <w:r w:rsidR="005051A8" w:rsidRPr="007064A8">
        <w:rPr>
          <w:sz w:val="18"/>
          <w:szCs w:val="18"/>
        </w:rPr>
        <w:t xml:space="preserve">Çırpan </w:t>
      </w:r>
      <w:r w:rsidR="0048609D" w:rsidRPr="007064A8">
        <w:rPr>
          <w:sz w:val="18"/>
          <w:szCs w:val="18"/>
        </w:rPr>
        <w:t>Mah. Fahri Korutürk Cad. No:129 Kat:3-4, Osmangazi/ BURSA</w:t>
      </w:r>
      <w:r w:rsidRPr="007064A8">
        <w:rPr>
          <w:sz w:val="18"/>
          <w:szCs w:val="18"/>
        </w:rPr>
        <w:t xml:space="preserve"> adresinde bulunan </w:t>
      </w:r>
      <w:r w:rsidR="0048609D" w:rsidRPr="007064A8">
        <w:rPr>
          <w:sz w:val="18"/>
          <w:szCs w:val="18"/>
        </w:rPr>
        <w:t>Bursa</w:t>
      </w:r>
      <w:r w:rsidRPr="007064A8">
        <w:rPr>
          <w:sz w:val="18"/>
          <w:szCs w:val="18"/>
        </w:rPr>
        <w:t xml:space="preserve"> Vakıflar Bölge Müdürlüğü hizmet binasının 3. katındaki </w:t>
      </w:r>
      <w:r w:rsidR="00303909" w:rsidRPr="007064A8">
        <w:rPr>
          <w:sz w:val="18"/>
          <w:szCs w:val="18"/>
          <w:shd w:val="clear" w:color="auto" w:fill="FFFFFF"/>
          <w:lang w:eastAsia="tr-TR"/>
        </w:rPr>
        <w:t xml:space="preserve">Sanat Eserleri ve Yapı İşleri Şube Müdürlüğünde </w:t>
      </w:r>
      <w:r w:rsidR="0048609D" w:rsidRPr="007064A8">
        <w:rPr>
          <w:sz w:val="18"/>
          <w:szCs w:val="18"/>
        </w:rPr>
        <w:t xml:space="preserve">Şube Müdürlüğü </w:t>
      </w:r>
      <w:r w:rsidRPr="007064A8">
        <w:rPr>
          <w:sz w:val="18"/>
          <w:szCs w:val="18"/>
        </w:rPr>
        <w:t xml:space="preserve">İhale - Kalem Bürosunda görülebilir. </w:t>
      </w:r>
      <w:proofErr w:type="gramEnd"/>
    </w:p>
    <w:p w:rsidR="009D09B0" w:rsidRPr="007064A8" w:rsidRDefault="009D09B0" w:rsidP="009D09B0">
      <w:pPr>
        <w:pStyle w:val="3-NormalYaz"/>
        <w:rPr>
          <w:sz w:val="18"/>
          <w:szCs w:val="18"/>
        </w:rPr>
      </w:pPr>
    </w:p>
    <w:p w:rsidR="009D09B0" w:rsidRPr="007064A8" w:rsidRDefault="009D09B0" w:rsidP="009D09B0">
      <w:pPr>
        <w:pStyle w:val="Balk1"/>
        <w:ind w:firstLine="0"/>
        <w:jc w:val="both"/>
        <w:rPr>
          <w:rFonts w:ascii="Times New Roman" w:hAnsi="Times New Roman"/>
          <w:b w:val="0"/>
          <w:sz w:val="18"/>
          <w:szCs w:val="18"/>
        </w:rPr>
      </w:pPr>
      <w:proofErr w:type="gramStart"/>
      <w:r w:rsidRPr="007064A8">
        <w:rPr>
          <w:rFonts w:ascii="Times New Roman" w:hAnsi="Times New Roman"/>
          <w:sz w:val="18"/>
          <w:szCs w:val="18"/>
        </w:rPr>
        <w:t xml:space="preserve">IV- </w:t>
      </w:r>
      <w:r w:rsidRPr="007064A8">
        <w:rPr>
          <w:rFonts w:ascii="Times New Roman" w:hAnsi="Times New Roman"/>
          <w:color w:val="0000FF"/>
          <w:sz w:val="18"/>
          <w:szCs w:val="18"/>
          <w:u w:val="single"/>
        </w:rPr>
        <w:t>İhaleye katılabilmek için istenilen belgeler;</w:t>
      </w:r>
      <w:r w:rsidRPr="007064A8">
        <w:rPr>
          <w:rFonts w:ascii="Times New Roman" w:hAnsi="Times New Roman"/>
          <w:b w:val="0"/>
          <w:sz w:val="18"/>
          <w:szCs w:val="18"/>
        </w:rPr>
        <w:t xml:space="preserve"> İstekliler örneğine göre hazırlayacakları teklifleri ile aşağıda dış zarf içerisinde istenilen belgeleri yukarıda belirtilen ihale tarih ve saatine kadar </w:t>
      </w:r>
      <w:r w:rsidR="005051A8" w:rsidRPr="007064A8">
        <w:rPr>
          <w:rFonts w:ascii="Times New Roman" w:hAnsi="Times New Roman"/>
          <w:sz w:val="18"/>
          <w:szCs w:val="18"/>
        </w:rPr>
        <w:t>Çırpan Mah. Fahri Korutürk Cad. No:133</w:t>
      </w:r>
      <w:r w:rsidR="0048609D" w:rsidRPr="007064A8">
        <w:rPr>
          <w:rFonts w:ascii="Times New Roman" w:hAnsi="Times New Roman"/>
          <w:sz w:val="18"/>
          <w:szCs w:val="18"/>
        </w:rPr>
        <w:t xml:space="preserve"> Kat:3-4, Osmangazi/ BURSA</w:t>
      </w:r>
      <w:r w:rsidRPr="007064A8">
        <w:rPr>
          <w:rFonts w:ascii="Times New Roman" w:hAnsi="Times New Roman"/>
          <w:b w:val="0"/>
          <w:sz w:val="18"/>
          <w:szCs w:val="18"/>
        </w:rPr>
        <w:t xml:space="preserve"> adresinde bulunan </w:t>
      </w:r>
      <w:r w:rsidR="0048609D" w:rsidRPr="007064A8">
        <w:rPr>
          <w:rFonts w:ascii="Times New Roman" w:hAnsi="Times New Roman"/>
          <w:b w:val="0"/>
          <w:sz w:val="18"/>
          <w:szCs w:val="18"/>
        </w:rPr>
        <w:t>Bursa</w:t>
      </w:r>
      <w:r w:rsidRPr="007064A8">
        <w:rPr>
          <w:rFonts w:ascii="Times New Roman" w:hAnsi="Times New Roman"/>
          <w:b w:val="0"/>
          <w:sz w:val="18"/>
          <w:szCs w:val="18"/>
        </w:rPr>
        <w:t xml:space="preserve"> Vakıflar Bölge Müdürlüğü hizmet binasının </w:t>
      </w:r>
      <w:r w:rsidR="0048609D" w:rsidRPr="007064A8">
        <w:rPr>
          <w:rFonts w:ascii="Times New Roman" w:hAnsi="Times New Roman"/>
          <w:b w:val="0"/>
          <w:sz w:val="18"/>
          <w:szCs w:val="18"/>
        </w:rPr>
        <w:t>4</w:t>
      </w:r>
      <w:r w:rsidRPr="007064A8">
        <w:rPr>
          <w:rFonts w:ascii="Times New Roman" w:hAnsi="Times New Roman"/>
          <w:b w:val="0"/>
          <w:sz w:val="18"/>
          <w:szCs w:val="18"/>
        </w:rPr>
        <w:t xml:space="preserve">. katındaki </w:t>
      </w:r>
      <w:r w:rsidR="0048609D" w:rsidRPr="007064A8">
        <w:rPr>
          <w:rFonts w:ascii="Times New Roman" w:hAnsi="Times New Roman"/>
          <w:b w:val="0"/>
          <w:sz w:val="18"/>
          <w:szCs w:val="18"/>
        </w:rPr>
        <w:t xml:space="preserve">Evrak Kayıt </w:t>
      </w:r>
      <w:r w:rsidRPr="007064A8">
        <w:rPr>
          <w:rFonts w:ascii="Times New Roman" w:hAnsi="Times New Roman"/>
          <w:b w:val="0"/>
          <w:sz w:val="18"/>
          <w:szCs w:val="18"/>
        </w:rPr>
        <w:t xml:space="preserve">Bürosuna vermeleri gerekmektedir. </w:t>
      </w:r>
      <w:proofErr w:type="gramEnd"/>
    </w:p>
    <w:p w:rsidR="009D09B0" w:rsidRPr="007064A8" w:rsidRDefault="009D09B0" w:rsidP="009D09B0">
      <w:pPr>
        <w:rPr>
          <w:rFonts w:ascii="Times New Roman" w:hAnsi="Times New Roman"/>
          <w:sz w:val="18"/>
          <w:szCs w:val="18"/>
        </w:rPr>
      </w:pPr>
    </w:p>
    <w:p w:rsidR="009D09B0" w:rsidRPr="007064A8" w:rsidRDefault="009D09B0" w:rsidP="009D09B0">
      <w:pPr>
        <w:ind w:firstLine="426"/>
        <w:rPr>
          <w:rFonts w:ascii="Times New Roman" w:hAnsi="Times New Roman"/>
          <w:b/>
          <w:color w:val="0000FF"/>
          <w:sz w:val="18"/>
          <w:szCs w:val="18"/>
        </w:rPr>
      </w:pPr>
      <w:r w:rsidRPr="007064A8">
        <w:rPr>
          <w:rFonts w:ascii="Times New Roman" w:hAnsi="Times New Roman"/>
          <w:b/>
          <w:sz w:val="18"/>
          <w:szCs w:val="18"/>
        </w:rPr>
        <w:t xml:space="preserve"> </w:t>
      </w:r>
      <w:r w:rsidRPr="007064A8">
        <w:rPr>
          <w:rFonts w:ascii="Times New Roman" w:hAnsi="Times New Roman"/>
          <w:b/>
          <w:color w:val="0000FF"/>
          <w:sz w:val="18"/>
          <w:szCs w:val="18"/>
          <w:u w:val="single"/>
        </w:rPr>
        <w:t>Dış zarf aşağıdaki belgeleri içerecektir.</w:t>
      </w:r>
      <w:r w:rsidRPr="007064A8">
        <w:rPr>
          <w:rFonts w:ascii="Times New Roman" w:hAnsi="Times New Roman"/>
          <w:b/>
          <w:color w:val="0000FF"/>
          <w:sz w:val="18"/>
          <w:szCs w:val="18"/>
        </w:rPr>
        <w:t xml:space="preserve"> </w:t>
      </w:r>
    </w:p>
    <w:p w:rsidR="009D09B0" w:rsidRPr="007064A8" w:rsidRDefault="009D09B0" w:rsidP="009D09B0">
      <w:pPr>
        <w:jc w:val="both"/>
        <w:rPr>
          <w:rFonts w:ascii="Times New Roman" w:hAnsi="Times New Roman"/>
          <w:sz w:val="18"/>
          <w:szCs w:val="18"/>
        </w:rPr>
      </w:pPr>
      <w:r w:rsidRPr="007064A8">
        <w:rPr>
          <w:rFonts w:ascii="Times New Roman" w:hAnsi="Times New Roman"/>
          <w:sz w:val="18"/>
          <w:szCs w:val="18"/>
        </w:rPr>
        <w:t xml:space="preserve">İstekli tarafından imzalanan ve kaşelenen örneğe uygun teklif mektubunu içeren </w:t>
      </w:r>
      <w:r w:rsidRPr="007064A8">
        <w:rPr>
          <w:rFonts w:ascii="Times New Roman" w:hAnsi="Times New Roman"/>
          <w:color w:val="FF0000"/>
          <w:sz w:val="18"/>
          <w:szCs w:val="18"/>
        </w:rPr>
        <w:t>(Ek:8)</w:t>
      </w:r>
      <w:r w:rsidRPr="007064A8">
        <w:rPr>
          <w:rFonts w:ascii="Times New Roman" w:hAnsi="Times New Roman"/>
          <w:sz w:val="18"/>
          <w:szCs w:val="18"/>
        </w:rPr>
        <w:t xml:space="preserve">. </w:t>
      </w:r>
      <w:r w:rsidRPr="007064A8">
        <w:rPr>
          <w:rFonts w:ascii="Times New Roman" w:hAnsi="Times New Roman"/>
          <w:bCs/>
          <w:sz w:val="18"/>
          <w:szCs w:val="18"/>
        </w:rPr>
        <w:t xml:space="preserve">İç zarf ile </w:t>
      </w:r>
      <w:proofErr w:type="gramStart"/>
      <w:r w:rsidRPr="007064A8">
        <w:rPr>
          <w:rFonts w:ascii="Times New Roman" w:hAnsi="Times New Roman"/>
          <w:bCs/>
          <w:sz w:val="18"/>
          <w:szCs w:val="18"/>
        </w:rPr>
        <w:t>birlikte ;</w:t>
      </w:r>
      <w:proofErr w:type="gramEnd"/>
      <w:r w:rsidRPr="007064A8">
        <w:rPr>
          <w:rFonts w:ascii="Times New Roman" w:hAnsi="Times New Roman"/>
          <w:sz w:val="18"/>
          <w:szCs w:val="18"/>
        </w:rPr>
        <w:t xml:space="preserve">  </w:t>
      </w:r>
    </w:p>
    <w:p w:rsidR="009D09B0" w:rsidRPr="007064A8" w:rsidRDefault="009D09B0" w:rsidP="009D09B0">
      <w:pPr>
        <w:jc w:val="both"/>
        <w:rPr>
          <w:rFonts w:ascii="Times New Roman" w:hAnsi="Times New Roman"/>
          <w:sz w:val="18"/>
          <w:szCs w:val="18"/>
        </w:rPr>
      </w:pPr>
      <w:r w:rsidRPr="007064A8">
        <w:rPr>
          <w:rFonts w:ascii="Times New Roman" w:hAnsi="Times New Roman"/>
          <w:b/>
          <w:sz w:val="18"/>
          <w:szCs w:val="18"/>
        </w:rPr>
        <w:t>a)</w:t>
      </w:r>
      <w:r w:rsidRPr="007064A8">
        <w:rPr>
          <w:rFonts w:ascii="Times New Roman" w:hAnsi="Times New Roman"/>
          <w:sz w:val="18"/>
          <w:szCs w:val="18"/>
        </w:rPr>
        <w:t xml:space="preserve"> Türkiye’de tebligat için adres beyanı, telefon, faks numarası, elektronik posta adresi vb. bilgileri gösteren, ekli örneğe uygun İletişim Bilgi Formu (Ek:1),</w:t>
      </w:r>
    </w:p>
    <w:p w:rsidR="009D09B0" w:rsidRPr="007064A8" w:rsidRDefault="009D09B0" w:rsidP="009D09B0">
      <w:pPr>
        <w:jc w:val="both"/>
        <w:rPr>
          <w:rFonts w:ascii="Times New Roman" w:hAnsi="Times New Roman"/>
          <w:sz w:val="18"/>
          <w:szCs w:val="18"/>
        </w:rPr>
      </w:pPr>
      <w:r w:rsidRPr="007064A8">
        <w:rPr>
          <w:rFonts w:ascii="Times New Roman" w:hAnsi="Times New Roman"/>
          <w:b/>
          <w:sz w:val="18"/>
          <w:szCs w:val="18"/>
        </w:rPr>
        <w:t>b)</w:t>
      </w:r>
      <w:r w:rsidRPr="007064A8">
        <w:rPr>
          <w:rFonts w:ascii="Times New Roman" w:hAnsi="Times New Roman"/>
          <w:sz w:val="18"/>
          <w:szCs w:val="18"/>
        </w:rPr>
        <w:t xml:space="preserve"> Kayıtlı olduğu Ticaret ve/veya Sanayi Odası ya da Esnaf ve </w:t>
      </w:r>
      <w:proofErr w:type="gramStart"/>
      <w:r w:rsidRPr="007064A8">
        <w:rPr>
          <w:rFonts w:ascii="Times New Roman" w:hAnsi="Times New Roman"/>
          <w:sz w:val="18"/>
          <w:szCs w:val="18"/>
        </w:rPr>
        <w:t>Sanatkarlar</w:t>
      </w:r>
      <w:proofErr w:type="gramEnd"/>
      <w:r w:rsidRPr="007064A8">
        <w:rPr>
          <w:rFonts w:ascii="Times New Roman" w:hAnsi="Times New Roman"/>
          <w:sz w:val="18"/>
          <w:szCs w:val="18"/>
        </w:rPr>
        <w:t xml:space="preserve"> Odası veya ilgili meslek odası belgesi,</w:t>
      </w:r>
    </w:p>
    <w:p w:rsidR="009D09B0" w:rsidRPr="007064A8" w:rsidRDefault="009D09B0" w:rsidP="009D09B0">
      <w:pPr>
        <w:jc w:val="both"/>
        <w:rPr>
          <w:rFonts w:ascii="Times New Roman" w:hAnsi="Times New Roman"/>
          <w:sz w:val="18"/>
          <w:szCs w:val="18"/>
        </w:rPr>
      </w:pPr>
      <w:proofErr w:type="gramStart"/>
      <w:r w:rsidRPr="007064A8">
        <w:rPr>
          <w:rFonts w:ascii="Times New Roman" w:hAnsi="Times New Roman"/>
          <w:b/>
          <w:sz w:val="18"/>
          <w:szCs w:val="18"/>
        </w:rPr>
        <w:t>b</w:t>
      </w:r>
      <w:proofErr w:type="gramEnd"/>
      <w:r w:rsidRPr="007064A8">
        <w:rPr>
          <w:rFonts w:ascii="Times New Roman" w:hAnsi="Times New Roman"/>
          <w:b/>
          <w:sz w:val="18"/>
          <w:szCs w:val="18"/>
        </w:rPr>
        <w:t>.1.</w:t>
      </w:r>
      <w:r w:rsidRPr="007064A8">
        <w:rPr>
          <w:rFonts w:ascii="Times New Roman" w:hAnsi="Times New Roman"/>
          <w:sz w:val="18"/>
          <w:szCs w:val="18"/>
        </w:rPr>
        <w:t xml:space="preserve"> Gerçek kişi olması halinde, ihalenin yapıldığı yıl içinde alınmış Ticaret ve/veya Sanayi Odası veya ilgili meslek odasına kayıtlı olduğunu gösterir belgenin aslı veya aslının İdareye ibraz edilmesi şartıyla İdarece onaylanmış sureti,</w:t>
      </w:r>
    </w:p>
    <w:p w:rsidR="009D09B0" w:rsidRPr="007064A8" w:rsidRDefault="009D09B0" w:rsidP="009D09B0">
      <w:pPr>
        <w:jc w:val="both"/>
        <w:rPr>
          <w:rFonts w:ascii="Times New Roman" w:hAnsi="Times New Roman"/>
          <w:sz w:val="18"/>
          <w:szCs w:val="18"/>
        </w:rPr>
      </w:pPr>
      <w:proofErr w:type="gramStart"/>
      <w:r w:rsidRPr="007064A8">
        <w:rPr>
          <w:rFonts w:ascii="Times New Roman" w:hAnsi="Times New Roman"/>
          <w:b/>
          <w:sz w:val="18"/>
          <w:szCs w:val="18"/>
        </w:rPr>
        <w:t>b</w:t>
      </w:r>
      <w:proofErr w:type="gramEnd"/>
      <w:r w:rsidRPr="007064A8">
        <w:rPr>
          <w:rFonts w:ascii="Times New Roman" w:hAnsi="Times New Roman"/>
          <w:b/>
          <w:sz w:val="18"/>
          <w:szCs w:val="18"/>
        </w:rPr>
        <w:t>.2.</w:t>
      </w:r>
      <w:r w:rsidRPr="007064A8">
        <w:rPr>
          <w:rFonts w:ascii="Times New Roman" w:hAnsi="Times New Roman"/>
          <w:sz w:val="18"/>
          <w:szCs w:val="18"/>
        </w:rPr>
        <w:t xml:space="preserve">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9D09B0" w:rsidRPr="007064A8" w:rsidRDefault="009D09B0" w:rsidP="009D09B0">
      <w:pPr>
        <w:jc w:val="both"/>
        <w:rPr>
          <w:rFonts w:ascii="Times New Roman" w:hAnsi="Times New Roman"/>
          <w:sz w:val="18"/>
          <w:szCs w:val="18"/>
        </w:rPr>
      </w:pPr>
      <w:r w:rsidRPr="007064A8">
        <w:rPr>
          <w:rFonts w:ascii="Times New Roman" w:hAnsi="Times New Roman"/>
          <w:b/>
          <w:sz w:val="18"/>
          <w:szCs w:val="18"/>
        </w:rPr>
        <w:t>c)</w:t>
      </w:r>
      <w:r w:rsidRPr="007064A8">
        <w:rPr>
          <w:rFonts w:ascii="Times New Roman" w:hAnsi="Times New Roman"/>
          <w:sz w:val="18"/>
          <w:szCs w:val="18"/>
        </w:rPr>
        <w:t xml:space="preserve"> Teklif vermeye yetkili olduğunu gösteren ve ihale tarihi itibariyle geçerliliği devam eden noter tasdikli İmza Beyannamesi veya İmza Sirkülerinin aslı ya da aslının İdareye ibraz edilmesi şartıyla İdarece onaylanmış sureti,</w:t>
      </w:r>
    </w:p>
    <w:p w:rsidR="009D09B0" w:rsidRPr="007064A8" w:rsidRDefault="009D09B0" w:rsidP="009D09B0">
      <w:pPr>
        <w:jc w:val="both"/>
        <w:rPr>
          <w:rFonts w:ascii="Times New Roman" w:hAnsi="Times New Roman"/>
          <w:sz w:val="18"/>
          <w:szCs w:val="18"/>
        </w:rPr>
      </w:pPr>
      <w:proofErr w:type="gramStart"/>
      <w:r w:rsidRPr="007064A8">
        <w:rPr>
          <w:rFonts w:ascii="Times New Roman" w:hAnsi="Times New Roman"/>
          <w:b/>
          <w:sz w:val="18"/>
          <w:szCs w:val="18"/>
        </w:rPr>
        <w:t>c</w:t>
      </w:r>
      <w:proofErr w:type="gramEnd"/>
      <w:r w:rsidRPr="007064A8">
        <w:rPr>
          <w:rFonts w:ascii="Times New Roman" w:hAnsi="Times New Roman"/>
          <w:b/>
          <w:sz w:val="18"/>
          <w:szCs w:val="18"/>
        </w:rPr>
        <w:t>.1.</w:t>
      </w:r>
      <w:r w:rsidRPr="007064A8">
        <w:rPr>
          <w:rFonts w:ascii="Times New Roman" w:hAnsi="Times New Roman"/>
          <w:sz w:val="18"/>
          <w:szCs w:val="18"/>
        </w:rPr>
        <w:t xml:space="preserve"> Gerçek kişi olması halinde, Ticaret Sicil Gazetesi ile noter tasdikli imza beyannamesinin aslı veya aslının İdareye ibraz edilmesi şartıyla İdarece onaylanmış sureti,</w:t>
      </w:r>
    </w:p>
    <w:p w:rsidR="009D09B0" w:rsidRPr="007064A8" w:rsidRDefault="009D09B0" w:rsidP="009D09B0">
      <w:pPr>
        <w:jc w:val="both"/>
        <w:rPr>
          <w:rFonts w:ascii="Times New Roman" w:hAnsi="Times New Roman"/>
          <w:sz w:val="18"/>
          <w:szCs w:val="18"/>
        </w:rPr>
      </w:pPr>
      <w:proofErr w:type="gramStart"/>
      <w:r w:rsidRPr="007064A8">
        <w:rPr>
          <w:rFonts w:ascii="Times New Roman" w:hAnsi="Times New Roman"/>
          <w:b/>
          <w:sz w:val="18"/>
          <w:szCs w:val="18"/>
        </w:rPr>
        <w:t>c</w:t>
      </w:r>
      <w:proofErr w:type="gramEnd"/>
      <w:r w:rsidRPr="007064A8">
        <w:rPr>
          <w:rFonts w:ascii="Times New Roman" w:hAnsi="Times New Roman"/>
          <w:b/>
          <w:sz w:val="18"/>
          <w:szCs w:val="18"/>
        </w:rPr>
        <w:t>.2.</w:t>
      </w:r>
      <w:r w:rsidRPr="007064A8">
        <w:rPr>
          <w:rFonts w:ascii="Times New Roman" w:hAnsi="Times New Roman"/>
          <w:sz w:val="18"/>
          <w:szCs w:val="18"/>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9D09B0" w:rsidRPr="007064A8" w:rsidRDefault="009D09B0" w:rsidP="009D09B0">
      <w:pPr>
        <w:jc w:val="both"/>
        <w:rPr>
          <w:rFonts w:ascii="Times New Roman" w:hAnsi="Times New Roman"/>
          <w:sz w:val="18"/>
          <w:szCs w:val="18"/>
        </w:rPr>
      </w:pPr>
      <w:r w:rsidRPr="007064A8">
        <w:rPr>
          <w:rFonts w:ascii="Times New Roman" w:hAnsi="Times New Roman"/>
          <w:b/>
          <w:sz w:val="18"/>
          <w:szCs w:val="18"/>
        </w:rPr>
        <w:t>d)</w:t>
      </w:r>
      <w:r w:rsidRPr="007064A8">
        <w:rPr>
          <w:rFonts w:ascii="Times New Roman" w:hAnsi="Times New Roman"/>
          <w:sz w:val="18"/>
          <w:szCs w:val="18"/>
        </w:rPr>
        <w:t xml:space="preserve">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9D09B0" w:rsidRPr="007064A8" w:rsidRDefault="009D09B0" w:rsidP="009D09B0">
      <w:pPr>
        <w:jc w:val="both"/>
        <w:rPr>
          <w:rFonts w:ascii="Times New Roman" w:hAnsi="Times New Roman"/>
          <w:sz w:val="18"/>
          <w:szCs w:val="18"/>
        </w:rPr>
      </w:pPr>
      <w:r w:rsidRPr="007064A8">
        <w:rPr>
          <w:rFonts w:ascii="Times New Roman" w:hAnsi="Times New Roman"/>
          <w:b/>
          <w:sz w:val="18"/>
          <w:szCs w:val="18"/>
        </w:rPr>
        <w:t>e)</w:t>
      </w:r>
      <w:r w:rsidRPr="007064A8">
        <w:rPr>
          <w:rFonts w:ascii="Times New Roman" w:hAnsi="Times New Roman"/>
          <w:sz w:val="18"/>
          <w:szCs w:val="18"/>
        </w:rPr>
        <w:t xml:space="preserve"> Ekli örneğe uygun Geçici Teminat Mektubu (Ek:2) veya geçici teminat bedelinin yatırıldığına dair makbuz,</w:t>
      </w:r>
    </w:p>
    <w:p w:rsidR="009D09B0" w:rsidRPr="007064A8" w:rsidRDefault="009D09B0" w:rsidP="009D09B0">
      <w:pPr>
        <w:jc w:val="both"/>
        <w:rPr>
          <w:rFonts w:ascii="Times New Roman" w:hAnsi="Times New Roman"/>
          <w:sz w:val="18"/>
          <w:szCs w:val="18"/>
        </w:rPr>
      </w:pPr>
      <w:r w:rsidRPr="007064A8">
        <w:rPr>
          <w:rFonts w:ascii="Times New Roman" w:hAnsi="Times New Roman"/>
          <w:b/>
          <w:sz w:val="18"/>
          <w:szCs w:val="18"/>
        </w:rPr>
        <w:t>f)</w:t>
      </w:r>
      <w:r w:rsidRPr="007064A8">
        <w:rPr>
          <w:rFonts w:ascii="Times New Roman" w:hAnsi="Times New Roman"/>
          <w:sz w:val="18"/>
          <w:szCs w:val="18"/>
        </w:rPr>
        <w:t>İsteklilerin ortak girişim oluşturması halinde ekli örneğe uygun Ortak Girişim Beyannamesi(Ek:3)</w:t>
      </w:r>
    </w:p>
    <w:p w:rsidR="009D09B0" w:rsidRPr="007064A8" w:rsidRDefault="009D09B0" w:rsidP="009D09B0">
      <w:pPr>
        <w:jc w:val="both"/>
        <w:rPr>
          <w:rFonts w:ascii="Times New Roman" w:hAnsi="Times New Roman"/>
          <w:sz w:val="18"/>
          <w:szCs w:val="18"/>
        </w:rPr>
      </w:pPr>
      <w:r w:rsidRPr="007064A8">
        <w:rPr>
          <w:rFonts w:ascii="Times New Roman" w:hAnsi="Times New Roman"/>
          <w:b/>
          <w:sz w:val="18"/>
          <w:szCs w:val="18"/>
        </w:rPr>
        <w:t>g)</w:t>
      </w:r>
      <w:r w:rsidRPr="007064A8">
        <w:rPr>
          <w:rFonts w:ascii="Times New Roman" w:hAnsi="Times New Roman"/>
          <w:sz w:val="18"/>
          <w:szCs w:val="18"/>
        </w:rPr>
        <w:t xml:space="preserve"> Tahmin</w:t>
      </w:r>
      <w:r w:rsidR="00700E65" w:rsidRPr="007064A8">
        <w:rPr>
          <w:rFonts w:ascii="Times New Roman" w:hAnsi="Times New Roman"/>
          <w:sz w:val="18"/>
          <w:szCs w:val="18"/>
        </w:rPr>
        <w:t xml:space="preserve"> edilen bedelin %10</w:t>
      </w:r>
      <w:r w:rsidRPr="007064A8">
        <w:rPr>
          <w:rFonts w:ascii="Times New Roman" w:hAnsi="Times New Roman"/>
          <w:sz w:val="18"/>
          <w:szCs w:val="18"/>
        </w:rPr>
        <w:t xml:space="preserve">'a kadar kullanılmamış nakit kredisi veya teminat kredisini gösterir ekli örneğe uygun banka referans mektubu (Ek:4) (Banka referans mektuplarının ihaleyi yapan İdare adına, ihalenin ilk ilanından sonra -ilk ilan günü </w:t>
      </w:r>
      <w:proofErr w:type="gramStart"/>
      <w:r w:rsidRPr="007064A8">
        <w:rPr>
          <w:rFonts w:ascii="Times New Roman" w:hAnsi="Times New Roman"/>
          <w:sz w:val="18"/>
          <w:szCs w:val="18"/>
        </w:rPr>
        <w:t>dahil</w:t>
      </w:r>
      <w:proofErr w:type="gramEnd"/>
      <w:r w:rsidRPr="007064A8">
        <w:rPr>
          <w:rFonts w:ascii="Times New Roman" w:hAnsi="Times New Roman"/>
          <w:sz w:val="18"/>
          <w:szCs w:val="18"/>
        </w:rPr>
        <w:t>- düzenlenmiş olması gerekmektedir.)</w:t>
      </w:r>
    </w:p>
    <w:p w:rsidR="009D09B0" w:rsidRPr="007064A8" w:rsidRDefault="009D09B0" w:rsidP="009D09B0">
      <w:pPr>
        <w:jc w:val="both"/>
        <w:rPr>
          <w:rFonts w:ascii="Times New Roman" w:hAnsi="Times New Roman"/>
          <w:b/>
          <w:sz w:val="18"/>
          <w:szCs w:val="18"/>
        </w:rPr>
      </w:pPr>
    </w:p>
    <w:p w:rsidR="009D09B0" w:rsidRPr="007064A8" w:rsidRDefault="009D09B0" w:rsidP="00700E65">
      <w:pPr>
        <w:jc w:val="both"/>
        <w:rPr>
          <w:rFonts w:ascii="Times New Roman" w:hAnsi="Times New Roman"/>
          <w:sz w:val="18"/>
          <w:szCs w:val="18"/>
        </w:rPr>
      </w:pPr>
      <w:r w:rsidRPr="007064A8">
        <w:rPr>
          <w:rFonts w:ascii="Times New Roman" w:hAnsi="Times New Roman"/>
          <w:b/>
          <w:sz w:val="18"/>
          <w:szCs w:val="18"/>
        </w:rPr>
        <w:t>h)</w:t>
      </w:r>
      <w:r w:rsidR="00700E65" w:rsidRPr="007064A8">
        <w:rPr>
          <w:rFonts w:ascii="Times New Roman" w:hAnsi="Times New Roman"/>
          <w:sz w:val="18"/>
          <w:szCs w:val="18"/>
        </w:rPr>
        <w:t xml:space="preserve"> Tahmin edilen bedelin %50'den az olmamak üzere ihale tarihi itibarı ile geçerli olan Çevre ve Şehircilik Bakanlığından alınmış "(A) veya (D) grubu müteahhitlik karnesi  (Mimar olup (B) grubu karnesi olanlar; karnelerindeki yazılı tutarın, Çevre ve Şehircilik Bakanlığı katsayılarıyla güncellenen değerinin 1/2'sini aşmayan büyüklükteki ihalelere katılabilirler) veya son 15 </w:t>
      </w:r>
      <w:proofErr w:type="gramStart"/>
      <w:r w:rsidR="00700E65" w:rsidRPr="007064A8">
        <w:rPr>
          <w:rFonts w:ascii="Times New Roman" w:hAnsi="Times New Roman"/>
          <w:sz w:val="18"/>
          <w:szCs w:val="18"/>
        </w:rPr>
        <w:t>yıl  içerisinde</w:t>
      </w:r>
      <w:proofErr w:type="gramEnd"/>
      <w:r w:rsidR="00700E65" w:rsidRPr="007064A8">
        <w:rPr>
          <w:rFonts w:ascii="Times New Roman" w:hAnsi="Times New Roman"/>
          <w:sz w:val="18"/>
          <w:szCs w:val="18"/>
        </w:rPr>
        <w:t xml:space="preserve"> restorasyon veya onarım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w:t>
      </w:r>
    </w:p>
    <w:p w:rsidR="00700E65" w:rsidRPr="007064A8" w:rsidRDefault="00700E65" w:rsidP="00700E65">
      <w:pPr>
        <w:jc w:val="both"/>
        <w:rPr>
          <w:rFonts w:ascii="Times New Roman" w:hAnsi="Times New Roman"/>
          <w:b/>
          <w:sz w:val="18"/>
          <w:szCs w:val="18"/>
        </w:rPr>
      </w:pPr>
    </w:p>
    <w:p w:rsidR="009D09B0" w:rsidRPr="007064A8" w:rsidRDefault="009D09B0" w:rsidP="009D09B0">
      <w:pPr>
        <w:jc w:val="both"/>
        <w:rPr>
          <w:rFonts w:ascii="Times New Roman" w:hAnsi="Times New Roman"/>
          <w:sz w:val="18"/>
          <w:szCs w:val="18"/>
        </w:rPr>
      </w:pPr>
      <w:r w:rsidRPr="007064A8">
        <w:rPr>
          <w:rFonts w:ascii="Times New Roman" w:hAnsi="Times New Roman"/>
          <w:sz w:val="18"/>
          <w:szCs w:val="18"/>
        </w:rPr>
        <w:t xml:space="preserve">İş deneyimi </w:t>
      </w:r>
      <w:proofErr w:type="gramStart"/>
      <w:r w:rsidRPr="007064A8">
        <w:rPr>
          <w:rFonts w:ascii="Times New Roman" w:hAnsi="Times New Roman"/>
          <w:sz w:val="18"/>
          <w:szCs w:val="18"/>
        </w:rPr>
        <w:t>kriterinin</w:t>
      </w:r>
      <w:proofErr w:type="gramEnd"/>
      <w:r w:rsidRPr="007064A8">
        <w:rPr>
          <w:rFonts w:ascii="Times New Roman" w:hAnsi="Times New Roman"/>
          <w:sz w:val="18"/>
          <w:szCs w:val="18"/>
        </w:rPr>
        <w:t xml:space="preserve"> uygulanmasında; yurt dışında yabancı ülke kamu kurum ve kuruluşlarına taahhüt edilerek kabulü yaptırılan işlerin, son </w:t>
      </w:r>
      <w:proofErr w:type="gramStart"/>
      <w:r w:rsidRPr="007064A8">
        <w:rPr>
          <w:rFonts w:ascii="Times New Roman" w:hAnsi="Times New Roman"/>
          <w:sz w:val="18"/>
          <w:szCs w:val="18"/>
        </w:rPr>
        <w:t>keşif</w:t>
      </w:r>
      <w:proofErr w:type="gramEnd"/>
      <w:r w:rsidRPr="007064A8">
        <w:rPr>
          <w:rFonts w:ascii="Times New Roman" w:hAnsi="Times New Roman"/>
          <w:sz w:val="18"/>
          <w:szCs w:val="18"/>
        </w:rPr>
        <w:t xml:space="preserve"> bedellerinin sözleşme tarihindeki Merkez Bankası efektif alış kuru üzerinden tutarının %50'si değerlendirilir.</w:t>
      </w:r>
    </w:p>
    <w:p w:rsidR="00700E65" w:rsidRPr="007064A8" w:rsidRDefault="00700E65" w:rsidP="009D09B0">
      <w:pPr>
        <w:jc w:val="both"/>
        <w:rPr>
          <w:rFonts w:ascii="Times New Roman" w:hAnsi="Times New Roman"/>
          <w:b/>
          <w:sz w:val="18"/>
          <w:szCs w:val="18"/>
        </w:rPr>
      </w:pPr>
    </w:p>
    <w:p w:rsidR="009D09B0" w:rsidRPr="007064A8" w:rsidRDefault="009D09B0" w:rsidP="009D09B0">
      <w:pPr>
        <w:jc w:val="both"/>
        <w:rPr>
          <w:rFonts w:ascii="Times New Roman" w:hAnsi="Times New Roman"/>
          <w:sz w:val="18"/>
          <w:szCs w:val="18"/>
        </w:rPr>
      </w:pPr>
      <w:proofErr w:type="gramStart"/>
      <w:r w:rsidRPr="007064A8">
        <w:rPr>
          <w:rFonts w:ascii="Times New Roman" w:hAnsi="Times New Roman"/>
          <w:b/>
          <w:sz w:val="18"/>
          <w:szCs w:val="18"/>
        </w:rPr>
        <w:t>h</w:t>
      </w:r>
      <w:proofErr w:type="gramEnd"/>
      <w:r w:rsidRPr="007064A8">
        <w:rPr>
          <w:rFonts w:ascii="Times New Roman" w:hAnsi="Times New Roman"/>
          <w:b/>
          <w:sz w:val="18"/>
          <w:szCs w:val="18"/>
        </w:rPr>
        <w:t>.1.</w:t>
      </w:r>
      <w:r w:rsidRPr="007064A8">
        <w:rPr>
          <w:rFonts w:ascii="Times New Roman" w:hAnsi="Times New Roman"/>
          <w:sz w:val="18"/>
          <w:szCs w:val="18"/>
        </w:rPr>
        <w:t xml:space="preserve"> Müteahhit veya taşeron olarak yurt içinde veya yurt dışında kamu, kurum ve kuruluşlarına taahhüt edilerek geçici kabulü yaptırılan işlerde İş Bitirme Belgesi,</w:t>
      </w:r>
    </w:p>
    <w:p w:rsidR="009D09B0" w:rsidRPr="007064A8" w:rsidRDefault="009D09B0" w:rsidP="009D09B0">
      <w:pPr>
        <w:jc w:val="both"/>
        <w:rPr>
          <w:rFonts w:ascii="Times New Roman" w:hAnsi="Times New Roman"/>
          <w:b/>
          <w:sz w:val="18"/>
          <w:szCs w:val="18"/>
        </w:rPr>
      </w:pPr>
      <w:proofErr w:type="gramStart"/>
      <w:r w:rsidRPr="007064A8">
        <w:rPr>
          <w:rFonts w:ascii="Times New Roman" w:hAnsi="Times New Roman"/>
          <w:b/>
          <w:sz w:val="18"/>
          <w:szCs w:val="18"/>
        </w:rPr>
        <w:t>h</w:t>
      </w:r>
      <w:proofErr w:type="gramEnd"/>
      <w:r w:rsidRPr="007064A8">
        <w:rPr>
          <w:rFonts w:ascii="Times New Roman" w:hAnsi="Times New Roman"/>
          <w:b/>
          <w:sz w:val="18"/>
          <w:szCs w:val="18"/>
        </w:rPr>
        <w:t>.2.</w:t>
      </w:r>
      <w:r w:rsidRPr="007064A8">
        <w:rPr>
          <w:rFonts w:ascii="Times New Roman" w:hAnsi="Times New Roman"/>
          <w:sz w:val="18"/>
          <w:szCs w:val="18"/>
        </w:rPr>
        <w:t xml:space="preserve">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9D09B0" w:rsidRPr="007064A8" w:rsidRDefault="009D09B0" w:rsidP="009D09B0">
      <w:pPr>
        <w:jc w:val="both"/>
        <w:rPr>
          <w:rFonts w:ascii="Times New Roman" w:hAnsi="Times New Roman"/>
          <w:sz w:val="18"/>
          <w:szCs w:val="18"/>
        </w:rPr>
      </w:pPr>
      <w:proofErr w:type="gramStart"/>
      <w:r w:rsidRPr="007064A8">
        <w:rPr>
          <w:rFonts w:ascii="Times New Roman" w:hAnsi="Times New Roman"/>
          <w:b/>
          <w:sz w:val="18"/>
          <w:szCs w:val="18"/>
        </w:rPr>
        <w:t>h</w:t>
      </w:r>
      <w:proofErr w:type="gramEnd"/>
      <w:r w:rsidRPr="007064A8">
        <w:rPr>
          <w:rFonts w:ascii="Times New Roman" w:hAnsi="Times New Roman"/>
          <w:b/>
          <w:sz w:val="18"/>
          <w:szCs w:val="18"/>
        </w:rPr>
        <w:t>.3.</w:t>
      </w:r>
      <w:r w:rsidRPr="007064A8">
        <w:rPr>
          <w:rFonts w:ascii="Times New Roman" w:hAnsi="Times New Roman"/>
          <w:sz w:val="18"/>
          <w:szCs w:val="18"/>
        </w:rPr>
        <w:t xml:space="preserve"> Müteahhit veya taşeron olarak yurt içinde özel sektöre taahhüt edilerek kabulü yaptırılan işlerde ise Belediyesinden ve/veya ilgili İdarelerden alınmış İş Bitirme Tutanağı ve eki İnşaat Ruhsat Belgesi,</w:t>
      </w:r>
    </w:p>
    <w:p w:rsidR="009D09B0" w:rsidRPr="007064A8" w:rsidRDefault="009D09B0" w:rsidP="009D09B0">
      <w:pPr>
        <w:jc w:val="both"/>
        <w:rPr>
          <w:rFonts w:ascii="Times New Roman" w:hAnsi="Times New Roman"/>
          <w:bCs/>
          <w:sz w:val="18"/>
          <w:szCs w:val="18"/>
        </w:rPr>
      </w:pPr>
      <w:r w:rsidRPr="007064A8">
        <w:rPr>
          <w:rFonts w:ascii="Times New Roman" w:hAnsi="Times New Roman"/>
          <w:bCs/>
          <w:sz w:val="18"/>
          <w:szCs w:val="18"/>
        </w:rPr>
        <w:t xml:space="preserve">İsteklinin, yukarıda belirtilen belgelere sahip olmaması ya da iştigal konuları arasında </w:t>
      </w:r>
      <w:proofErr w:type="gramStart"/>
      <w:r w:rsidRPr="007064A8">
        <w:rPr>
          <w:rFonts w:ascii="Times New Roman" w:hAnsi="Times New Roman"/>
          <w:bCs/>
          <w:sz w:val="18"/>
          <w:szCs w:val="18"/>
        </w:rPr>
        <w:t>restorasyon</w:t>
      </w:r>
      <w:proofErr w:type="gramEnd"/>
      <w:r w:rsidRPr="007064A8">
        <w:rPr>
          <w:rFonts w:ascii="Times New Roman" w:hAnsi="Times New Roman"/>
          <w:bCs/>
          <w:sz w:val="18"/>
          <w:szCs w:val="18"/>
        </w:rPr>
        <w:t xml:space="preserve">/onarım işlerinin bulunmaması halinde; işi (restorasyonu/onarımı) şartnamenin 27. maddesinde belirtilen şartlarla, bu belgelere sahip alt yüklenicilere yaptıracağına dair ekli örneğe uygun Alt Yüklenici Taahhütnamesi (Ek:5). (Alt yükleniciler için; İdaremiz ve diğer kamu kurum ve kuruluşları tarafından yapılan ihalelere </w:t>
      </w:r>
      <w:r w:rsidRPr="007064A8">
        <w:rPr>
          <w:rFonts w:ascii="Times New Roman" w:hAnsi="Times New Roman"/>
          <w:bCs/>
          <w:sz w:val="18"/>
          <w:szCs w:val="18"/>
        </w:rPr>
        <w:lastRenderedPageBreak/>
        <w:t>katılmaktan yasaklı olmama şartı aranır. İhalenin alt yüklenici kullanacak istekli üzerinde kalması halinde; kullanılacak alt yüklenicilerin listesi, alt yüklenicilere ilişkin belgeler ve İdarece onaylanacak alt yüklenici(</w:t>
      </w:r>
      <w:proofErr w:type="spellStart"/>
      <w:r w:rsidRPr="007064A8">
        <w:rPr>
          <w:rFonts w:ascii="Times New Roman" w:hAnsi="Times New Roman"/>
          <w:bCs/>
          <w:sz w:val="18"/>
          <w:szCs w:val="18"/>
        </w:rPr>
        <w:t>ler</w:t>
      </w:r>
      <w:proofErr w:type="spellEnd"/>
      <w:r w:rsidRPr="007064A8">
        <w:rPr>
          <w:rFonts w:ascii="Times New Roman" w:hAnsi="Times New Roman"/>
          <w:bCs/>
          <w:sz w:val="18"/>
          <w:szCs w:val="18"/>
        </w:rPr>
        <w:t>) ile yüklenici arasında yapılacak noter onaylı sözleşmenin bi</w:t>
      </w:r>
      <w:r w:rsidR="00420CC4" w:rsidRPr="007064A8">
        <w:rPr>
          <w:rFonts w:ascii="Times New Roman" w:hAnsi="Times New Roman"/>
          <w:bCs/>
          <w:sz w:val="18"/>
          <w:szCs w:val="18"/>
        </w:rPr>
        <w:t>r sureti, iş bu şartnamenin 27.3. ve sözleşmenin 10.6</w:t>
      </w:r>
      <w:r w:rsidRPr="007064A8">
        <w:rPr>
          <w:rFonts w:ascii="Times New Roman" w:hAnsi="Times New Roman"/>
          <w:bCs/>
          <w:sz w:val="18"/>
          <w:szCs w:val="18"/>
        </w:rPr>
        <w:t xml:space="preserve"> maddesinde öngörülen sürelerde İdareye teslim edilir.</w:t>
      </w:r>
      <w:bookmarkStart w:id="0" w:name="_GoBack"/>
      <w:bookmarkEnd w:id="0"/>
    </w:p>
    <w:p w:rsidR="009D09B0" w:rsidRPr="007064A8" w:rsidRDefault="009D09B0" w:rsidP="009D09B0">
      <w:pPr>
        <w:jc w:val="both"/>
        <w:rPr>
          <w:rFonts w:ascii="Times New Roman" w:hAnsi="Times New Roman"/>
          <w:sz w:val="18"/>
          <w:szCs w:val="18"/>
        </w:rPr>
      </w:pPr>
      <w:r w:rsidRPr="007064A8">
        <w:rPr>
          <w:rFonts w:ascii="Times New Roman" w:hAnsi="Times New Roman"/>
          <w:b/>
          <w:sz w:val="18"/>
          <w:szCs w:val="18"/>
        </w:rPr>
        <w:t>ı)</w:t>
      </w:r>
      <w:r w:rsidRPr="007064A8">
        <w:rPr>
          <w:rFonts w:ascii="Times New Roman" w:hAnsi="Times New Roman"/>
          <w:sz w:val="18"/>
          <w:szCs w:val="18"/>
        </w:rPr>
        <w:t xml:space="preserve">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9D09B0" w:rsidRPr="007064A8" w:rsidRDefault="009D09B0" w:rsidP="009D09B0">
      <w:pPr>
        <w:jc w:val="both"/>
        <w:rPr>
          <w:rFonts w:ascii="Times New Roman" w:hAnsi="Times New Roman"/>
          <w:sz w:val="18"/>
          <w:szCs w:val="18"/>
        </w:rPr>
      </w:pPr>
      <w:r w:rsidRPr="007064A8">
        <w:rPr>
          <w:rFonts w:ascii="Times New Roman" w:hAnsi="Times New Roman"/>
          <w:b/>
          <w:sz w:val="18"/>
          <w:szCs w:val="18"/>
        </w:rPr>
        <w:t>i)</w:t>
      </w:r>
      <w:r w:rsidRPr="007064A8">
        <w:rPr>
          <w:rFonts w:ascii="Times New Roman" w:hAnsi="Times New Roman"/>
          <w:sz w:val="18"/>
          <w:szCs w:val="18"/>
        </w:rPr>
        <w:t xml:space="preserve">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
    <w:p w:rsidR="009D09B0" w:rsidRPr="007064A8" w:rsidRDefault="009D09B0" w:rsidP="009D09B0">
      <w:pPr>
        <w:jc w:val="both"/>
        <w:rPr>
          <w:rFonts w:ascii="Times New Roman" w:hAnsi="Times New Roman"/>
          <w:sz w:val="18"/>
          <w:szCs w:val="18"/>
        </w:rPr>
      </w:pPr>
      <w:r w:rsidRPr="007064A8">
        <w:rPr>
          <w:rFonts w:ascii="Times New Roman" w:hAnsi="Times New Roman"/>
          <w:b/>
          <w:sz w:val="18"/>
          <w:szCs w:val="18"/>
        </w:rPr>
        <w:t>j)</w:t>
      </w:r>
      <w:r w:rsidRPr="007064A8">
        <w:rPr>
          <w:rFonts w:ascii="Times New Roman" w:hAnsi="Times New Roman"/>
          <w:sz w:val="18"/>
          <w:szCs w:val="18"/>
        </w:rPr>
        <w:t xml:space="preserve"> İhalelere katılmaktan yasaklı olunmadığına dair, ekli örneğe uygun İhalelerden Yasaklılık Durum Formu </w:t>
      </w:r>
      <w:r w:rsidRPr="007064A8">
        <w:rPr>
          <w:rFonts w:ascii="Times New Roman" w:hAnsi="Times New Roman"/>
          <w:color w:val="FF0000"/>
          <w:sz w:val="18"/>
          <w:szCs w:val="18"/>
        </w:rPr>
        <w:t>(Ek:6)</w:t>
      </w:r>
      <w:r w:rsidRPr="007064A8">
        <w:rPr>
          <w:rFonts w:ascii="Times New Roman" w:hAnsi="Times New Roman"/>
          <w:sz w:val="18"/>
          <w:szCs w:val="18"/>
        </w:rPr>
        <w:t>,</w:t>
      </w:r>
    </w:p>
    <w:p w:rsidR="009D09B0" w:rsidRPr="007064A8" w:rsidRDefault="009D09B0" w:rsidP="009D09B0">
      <w:pPr>
        <w:jc w:val="both"/>
        <w:rPr>
          <w:rFonts w:ascii="Times New Roman" w:hAnsi="Times New Roman"/>
          <w:sz w:val="18"/>
          <w:szCs w:val="18"/>
        </w:rPr>
      </w:pPr>
      <w:r w:rsidRPr="007064A8">
        <w:rPr>
          <w:rFonts w:ascii="Times New Roman" w:hAnsi="Times New Roman"/>
          <w:b/>
          <w:sz w:val="18"/>
          <w:szCs w:val="18"/>
        </w:rPr>
        <w:t>k)</w:t>
      </w:r>
      <w:r w:rsidR="00405D43" w:rsidRPr="007064A8">
        <w:rPr>
          <w:rFonts w:ascii="Times New Roman" w:hAnsi="Times New Roman"/>
          <w:sz w:val="18"/>
          <w:szCs w:val="18"/>
        </w:rPr>
        <w:t xml:space="preserve"> </w:t>
      </w:r>
      <w:r w:rsidR="00124C58" w:rsidRPr="007064A8">
        <w:rPr>
          <w:rFonts w:ascii="Times New Roman" w:hAnsi="Times New Roman"/>
          <w:sz w:val="18"/>
          <w:szCs w:val="18"/>
        </w:rPr>
        <w:t>)</w:t>
      </w:r>
      <w:r w:rsidR="00E5199E" w:rsidRPr="007064A8">
        <w:rPr>
          <w:rFonts w:ascii="Times New Roman" w:hAnsi="Times New Roman"/>
          <w:sz w:val="18"/>
          <w:szCs w:val="18"/>
        </w:rPr>
        <w:t xml:space="preserve"> İhale doküma</w:t>
      </w:r>
      <w:r w:rsidR="00420CC4" w:rsidRPr="007064A8">
        <w:rPr>
          <w:rFonts w:ascii="Times New Roman" w:hAnsi="Times New Roman"/>
          <w:sz w:val="18"/>
          <w:szCs w:val="18"/>
        </w:rPr>
        <w:t>nı</w:t>
      </w:r>
      <w:r w:rsidR="007753C5" w:rsidRPr="007064A8">
        <w:rPr>
          <w:rFonts w:ascii="Times New Roman" w:hAnsi="Times New Roman"/>
          <w:sz w:val="18"/>
          <w:szCs w:val="18"/>
        </w:rPr>
        <w:t>nın alınabileceği son tarih 27.07</w:t>
      </w:r>
      <w:r w:rsidR="00420CC4" w:rsidRPr="007064A8">
        <w:rPr>
          <w:rFonts w:ascii="Times New Roman" w:hAnsi="Times New Roman"/>
          <w:sz w:val="18"/>
          <w:szCs w:val="18"/>
        </w:rPr>
        <w:t>.2021</w:t>
      </w:r>
      <w:r w:rsidR="00E5199E" w:rsidRPr="007064A8">
        <w:rPr>
          <w:rFonts w:ascii="Times New Roman" w:hAnsi="Times New Roman"/>
          <w:sz w:val="18"/>
          <w:szCs w:val="18"/>
        </w:rPr>
        <w:t xml:space="preserve"> mesai saati bitimine kadar.</w:t>
      </w:r>
      <w:r w:rsidR="00124C58" w:rsidRPr="007064A8">
        <w:rPr>
          <w:rFonts w:ascii="Times New Roman" w:hAnsi="Times New Roman"/>
          <w:sz w:val="18"/>
          <w:szCs w:val="18"/>
        </w:rPr>
        <w:t xml:space="preserve"> İhale dok</w:t>
      </w:r>
      <w:r w:rsidR="00420CC4" w:rsidRPr="007064A8">
        <w:rPr>
          <w:rFonts w:ascii="Times New Roman" w:hAnsi="Times New Roman"/>
          <w:sz w:val="18"/>
          <w:szCs w:val="18"/>
        </w:rPr>
        <w:t>ümanının satın alındığına dair 2</w:t>
      </w:r>
      <w:r w:rsidR="00124C58" w:rsidRPr="007064A8">
        <w:rPr>
          <w:rFonts w:ascii="Times New Roman" w:hAnsi="Times New Roman"/>
          <w:sz w:val="18"/>
          <w:szCs w:val="18"/>
        </w:rPr>
        <w:t>0</w:t>
      </w:r>
      <w:r w:rsidR="00E5199E" w:rsidRPr="007064A8">
        <w:rPr>
          <w:rFonts w:ascii="Times New Roman" w:hAnsi="Times New Roman"/>
          <w:sz w:val="18"/>
          <w:szCs w:val="18"/>
        </w:rPr>
        <w:t xml:space="preserve">0,00 TL tutarında banka </w:t>
      </w:r>
      <w:proofErr w:type="gramStart"/>
      <w:r w:rsidR="00E5199E" w:rsidRPr="007064A8">
        <w:rPr>
          <w:rFonts w:ascii="Times New Roman" w:hAnsi="Times New Roman"/>
          <w:sz w:val="18"/>
          <w:szCs w:val="18"/>
        </w:rPr>
        <w:t>dekontu</w:t>
      </w:r>
      <w:proofErr w:type="gramEnd"/>
      <w:r w:rsidR="00E5199E" w:rsidRPr="007064A8">
        <w:rPr>
          <w:rFonts w:ascii="Times New Roman" w:hAnsi="Times New Roman"/>
          <w:sz w:val="18"/>
          <w:szCs w:val="18"/>
        </w:rPr>
        <w:t xml:space="preserve">. </w:t>
      </w:r>
    </w:p>
    <w:p w:rsidR="009D09B0" w:rsidRPr="007064A8" w:rsidRDefault="009D09B0" w:rsidP="009D09B0">
      <w:pPr>
        <w:jc w:val="both"/>
        <w:rPr>
          <w:rFonts w:ascii="Times New Roman" w:hAnsi="Times New Roman"/>
          <w:sz w:val="18"/>
          <w:szCs w:val="18"/>
        </w:rPr>
      </w:pPr>
      <w:r w:rsidRPr="007064A8">
        <w:rPr>
          <w:rFonts w:ascii="Times New Roman" w:hAnsi="Times New Roman"/>
          <w:b/>
          <w:sz w:val="18"/>
          <w:szCs w:val="18"/>
        </w:rPr>
        <w:t>l)</w:t>
      </w:r>
      <w:r w:rsidRPr="007064A8">
        <w:rPr>
          <w:rFonts w:ascii="Times New Roman" w:hAnsi="Times New Roman"/>
          <w:sz w:val="18"/>
          <w:szCs w:val="18"/>
        </w:rPr>
        <w:t xml:space="preserve">İhale konusu taşınmazların yerinde görüldüğüne dair, ekli örneğe uygun Yer Görme Formu </w:t>
      </w:r>
      <w:r w:rsidRPr="007064A8">
        <w:rPr>
          <w:rFonts w:ascii="Times New Roman" w:hAnsi="Times New Roman"/>
          <w:color w:val="FF0000"/>
          <w:sz w:val="18"/>
          <w:szCs w:val="18"/>
        </w:rPr>
        <w:t>(Ek:7)</w:t>
      </w:r>
    </w:p>
    <w:p w:rsidR="009D09B0" w:rsidRPr="007064A8" w:rsidRDefault="009D09B0" w:rsidP="009D09B0">
      <w:pPr>
        <w:jc w:val="both"/>
        <w:rPr>
          <w:rFonts w:ascii="Times New Roman" w:hAnsi="Times New Roman"/>
          <w:sz w:val="18"/>
          <w:szCs w:val="18"/>
        </w:rPr>
      </w:pPr>
      <w:r w:rsidRPr="007064A8">
        <w:rPr>
          <w:rFonts w:ascii="Times New Roman" w:hAnsi="Times New Roman"/>
          <w:sz w:val="18"/>
          <w:szCs w:val="18"/>
        </w:rPr>
        <w:t>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rsidR="001866DF" w:rsidRPr="007064A8" w:rsidRDefault="001866DF" w:rsidP="001866DF">
      <w:pPr>
        <w:pStyle w:val="3-NormalYaz"/>
        <w:rPr>
          <w:sz w:val="18"/>
          <w:szCs w:val="18"/>
        </w:rPr>
      </w:pPr>
      <w:r w:rsidRPr="007064A8">
        <w:rPr>
          <w:b/>
          <w:sz w:val="18"/>
          <w:szCs w:val="18"/>
        </w:rPr>
        <w:t>V-</w:t>
      </w:r>
      <w:r w:rsidR="009D09B0" w:rsidRPr="007064A8">
        <w:rPr>
          <w:sz w:val="18"/>
          <w:szCs w:val="18"/>
        </w:rPr>
        <w:t xml:space="preserve"> </w:t>
      </w:r>
      <w:r w:rsidRPr="007064A8">
        <w:rPr>
          <w:sz w:val="18"/>
          <w:szCs w:val="18"/>
        </w:rPr>
        <w:t xml:space="preserve"> Nakit geçici teminat ile ihale dokümanı satın alınma tutarının Bursa Vakıflar Bölge Müdürlüğünün Vakıflar Bankası Bursa Cumhuriyet Şubesindeki TR63 0001 5001 5800 7309 6531 25 IBAN </w:t>
      </w:r>
      <w:proofErr w:type="spellStart"/>
      <w:r w:rsidRPr="007064A8">
        <w:rPr>
          <w:sz w:val="18"/>
          <w:szCs w:val="18"/>
        </w:rPr>
        <w:t>nolu</w:t>
      </w:r>
      <w:proofErr w:type="spellEnd"/>
      <w:r w:rsidRPr="007064A8">
        <w:rPr>
          <w:sz w:val="18"/>
          <w:szCs w:val="18"/>
        </w:rPr>
        <w:t xml:space="preserve"> hesabına </w:t>
      </w:r>
      <w:proofErr w:type="gramStart"/>
      <w:r w:rsidRPr="007064A8">
        <w:rPr>
          <w:sz w:val="18"/>
          <w:szCs w:val="18"/>
        </w:rPr>
        <w:t>dekontta</w:t>
      </w:r>
      <w:proofErr w:type="gramEnd"/>
      <w:r w:rsidRPr="007064A8">
        <w:rPr>
          <w:sz w:val="18"/>
          <w:szCs w:val="18"/>
        </w:rPr>
        <w:t xml:space="preserve"> işin adının açıkça yazılması suretiyle yatırılması gerekmektedir.</w:t>
      </w:r>
    </w:p>
    <w:p w:rsidR="009D09B0" w:rsidRPr="007064A8" w:rsidRDefault="009D09B0" w:rsidP="001866DF">
      <w:pPr>
        <w:pStyle w:val="3-NormalYaz"/>
        <w:rPr>
          <w:sz w:val="18"/>
          <w:szCs w:val="18"/>
        </w:rPr>
      </w:pPr>
      <w:r w:rsidRPr="007064A8">
        <w:rPr>
          <w:b/>
          <w:sz w:val="18"/>
          <w:szCs w:val="18"/>
        </w:rPr>
        <w:t>VI-</w:t>
      </w:r>
      <w:r w:rsidRPr="007064A8">
        <w:rPr>
          <w:sz w:val="18"/>
          <w:szCs w:val="18"/>
        </w:rPr>
        <w:t xml:space="preserve"> </w:t>
      </w:r>
      <w:r w:rsidR="001866DF" w:rsidRPr="007064A8">
        <w:rPr>
          <w:sz w:val="18"/>
          <w:szCs w:val="18"/>
        </w:rPr>
        <w:t xml:space="preserve"> Telgraf veya faksla yapılacak müracaatlar ve postada meydana gelecek gecikmeler kabul edilmeyecektir.</w:t>
      </w:r>
    </w:p>
    <w:p w:rsidR="009D09B0" w:rsidRPr="007064A8" w:rsidRDefault="009D09B0" w:rsidP="009D09B0">
      <w:pPr>
        <w:jc w:val="both"/>
        <w:rPr>
          <w:rFonts w:ascii="Times New Roman" w:hAnsi="Times New Roman"/>
          <w:sz w:val="18"/>
          <w:szCs w:val="18"/>
        </w:rPr>
      </w:pPr>
      <w:r w:rsidRPr="007064A8">
        <w:rPr>
          <w:rFonts w:ascii="Times New Roman" w:hAnsi="Times New Roman"/>
          <w:b/>
          <w:sz w:val="18"/>
          <w:szCs w:val="18"/>
        </w:rPr>
        <w:t xml:space="preserve">VII- </w:t>
      </w:r>
      <w:r w:rsidRPr="007064A8">
        <w:rPr>
          <w:rFonts w:ascii="Times New Roman" w:hAnsi="Times New Roman"/>
          <w:sz w:val="18"/>
          <w:szCs w:val="18"/>
        </w:rPr>
        <w:t>İsteklilerin</w:t>
      </w:r>
      <w:r w:rsidRPr="007064A8">
        <w:rPr>
          <w:rFonts w:ascii="Times New Roman" w:hAnsi="Times New Roman"/>
          <w:b/>
          <w:sz w:val="18"/>
          <w:szCs w:val="18"/>
        </w:rPr>
        <w:t xml:space="preserve"> </w:t>
      </w:r>
      <w:r w:rsidRPr="007064A8">
        <w:rPr>
          <w:rFonts w:ascii="Times New Roman" w:hAnsi="Times New Roman"/>
          <w:sz w:val="18"/>
          <w:szCs w:val="18"/>
        </w:rPr>
        <w:t>başvuru dosyaları iade edilmeyecek olup, ihale üzerinde kalmayan istekli/isteklilerin geçici teminatları iade edilecektir.</w:t>
      </w:r>
    </w:p>
    <w:p w:rsidR="00040139" w:rsidRPr="007064A8" w:rsidRDefault="00040139" w:rsidP="009D09B0">
      <w:pPr>
        <w:jc w:val="both"/>
        <w:rPr>
          <w:rFonts w:ascii="Times New Roman" w:hAnsi="Times New Roman"/>
          <w:sz w:val="18"/>
          <w:szCs w:val="18"/>
        </w:rPr>
      </w:pPr>
      <w:r w:rsidRPr="007064A8">
        <w:rPr>
          <w:rFonts w:ascii="Times New Roman" w:hAnsi="Times New Roman"/>
          <w:b/>
          <w:sz w:val="18"/>
          <w:szCs w:val="18"/>
        </w:rPr>
        <w:t>VIII</w:t>
      </w:r>
      <w:r w:rsidRPr="007064A8">
        <w:rPr>
          <w:rFonts w:ascii="Times New Roman" w:hAnsi="Times New Roman"/>
          <w:sz w:val="18"/>
          <w:szCs w:val="18"/>
        </w:rPr>
        <w:t>. Bu iş için yapılmış olan tüm ilan bedelleri ile ihale karar pulu</w:t>
      </w:r>
      <w:r w:rsidR="007064A8" w:rsidRPr="007064A8">
        <w:rPr>
          <w:rFonts w:ascii="Times New Roman" w:hAnsi="Times New Roman"/>
          <w:sz w:val="18"/>
          <w:szCs w:val="18"/>
        </w:rPr>
        <w:t xml:space="preserve"> ve</w:t>
      </w:r>
      <w:r w:rsidRPr="007064A8">
        <w:rPr>
          <w:rFonts w:ascii="Times New Roman" w:hAnsi="Times New Roman"/>
          <w:sz w:val="18"/>
          <w:szCs w:val="18"/>
        </w:rPr>
        <w:t xml:space="preserve"> damga vergisi ihale üzerinde kalan istekli tarafından sözleşme yapılmadan önce defaten ödenecektir.</w:t>
      </w:r>
    </w:p>
    <w:p w:rsidR="001866DF" w:rsidRPr="007064A8" w:rsidRDefault="00040139" w:rsidP="001866DF">
      <w:pPr>
        <w:overflowPunct w:val="0"/>
        <w:autoSpaceDE w:val="0"/>
        <w:autoSpaceDN w:val="0"/>
        <w:adjustRightInd w:val="0"/>
        <w:jc w:val="both"/>
        <w:textAlignment w:val="baseline"/>
        <w:rPr>
          <w:rFonts w:ascii="Times New Roman" w:hAnsi="Times New Roman"/>
          <w:color w:val="000000"/>
          <w:sz w:val="18"/>
          <w:szCs w:val="18"/>
        </w:rPr>
      </w:pPr>
      <w:r w:rsidRPr="007064A8">
        <w:rPr>
          <w:rFonts w:ascii="Times New Roman" w:hAnsi="Times New Roman"/>
          <w:b/>
          <w:sz w:val="18"/>
          <w:szCs w:val="18"/>
        </w:rPr>
        <w:t>IX</w:t>
      </w:r>
      <w:r w:rsidR="009D09B0" w:rsidRPr="007064A8">
        <w:rPr>
          <w:rFonts w:ascii="Times New Roman" w:hAnsi="Times New Roman"/>
          <w:b/>
          <w:sz w:val="18"/>
          <w:szCs w:val="18"/>
        </w:rPr>
        <w:t>-</w:t>
      </w:r>
      <w:r w:rsidR="009D09B0" w:rsidRPr="007064A8">
        <w:rPr>
          <w:rFonts w:ascii="Times New Roman" w:hAnsi="Times New Roman"/>
          <w:sz w:val="18"/>
          <w:szCs w:val="18"/>
        </w:rPr>
        <w:t xml:space="preserve"> </w:t>
      </w:r>
      <w:r w:rsidR="001866DF" w:rsidRPr="007064A8">
        <w:rPr>
          <w:rFonts w:ascii="Times New Roman" w:hAnsi="Times New Roman"/>
          <w:sz w:val="18"/>
          <w:szCs w:val="18"/>
        </w:rPr>
        <w:t xml:space="preserve"> </w:t>
      </w:r>
      <w:r w:rsidR="001866DF" w:rsidRPr="007064A8">
        <w:rPr>
          <w:rFonts w:ascii="Times New Roman" w:hAnsi="Times New Roman"/>
          <w:color w:val="000000"/>
          <w:sz w:val="18"/>
          <w:szCs w:val="18"/>
        </w:rPr>
        <w:t>İdare gerekçesini göstermek kaydıyla ihaleyi yapıp yapmamakta serbesttir.</w:t>
      </w:r>
    </w:p>
    <w:p w:rsidR="001866DF" w:rsidRPr="007064A8" w:rsidRDefault="001866DF" w:rsidP="001866DF">
      <w:pPr>
        <w:overflowPunct w:val="0"/>
        <w:autoSpaceDE w:val="0"/>
        <w:autoSpaceDN w:val="0"/>
        <w:adjustRightInd w:val="0"/>
        <w:jc w:val="both"/>
        <w:textAlignment w:val="baseline"/>
        <w:rPr>
          <w:rFonts w:ascii="Times New Roman" w:hAnsi="Times New Roman"/>
          <w:color w:val="000000"/>
          <w:sz w:val="18"/>
          <w:szCs w:val="18"/>
        </w:rPr>
      </w:pPr>
    </w:p>
    <w:p w:rsidR="009D09B0" w:rsidRPr="007064A8" w:rsidRDefault="009D09B0" w:rsidP="001866DF">
      <w:pPr>
        <w:jc w:val="center"/>
        <w:rPr>
          <w:rFonts w:ascii="Times New Roman" w:hAnsi="Times New Roman"/>
        </w:rPr>
      </w:pPr>
      <w:r w:rsidRPr="007064A8">
        <w:rPr>
          <w:rFonts w:ascii="Times New Roman" w:hAnsi="Times New Roman"/>
          <w:b/>
          <w:sz w:val="22"/>
          <w:szCs w:val="22"/>
        </w:rPr>
        <w:t>İLAN OLUNUR</w:t>
      </w:r>
    </w:p>
    <w:p w:rsidR="00687A43" w:rsidRDefault="00687A43" w:rsidP="001866DF">
      <w:pPr>
        <w:jc w:val="center"/>
      </w:pPr>
    </w:p>
    <w:sectPr w:rsidR="00687A43" w:rsidSect="00AF2BC4">
      <w:footerReference w:type="even" r:id="rId8"/>
      <w:footerReference w:type="default" r:id="rId9"/>
      <w:pgSz w:w="12240" w:h="15840"/>
      <w:pgMar w:top="567" w:right="964" w:bottom="142" w:left="1021" w:header="709" w:footer="1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7E2" w:rsidRDefault="00E927E2">
      <w:r>
        <w:separator/>
      </w:r>
    </w:p>
  </w:endnote>
  <w:endnote w:type="continuationSeparator" w:id="0">
    <w:p w:rsidR="00E927E2" w:rsidRDefault="00E9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1D" w:rsidRDefault="009D09B0" w:rsidP="00422A8C">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481D" w:rsidRDefault="00E927E2" w:rsidP="00422A8C">
    <w:pPr>
      <w:pStyle w:val="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1D" w:rsidRDefault="009D09B0" w:rsidP="00422A8C">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064A8">
      <w:rPr>
        <w:rStyle w:val="SayfaNumaras"/>
        <w:noProof/>
      </w:rPr>
      <w:t>3</w:t>
    </w:r>
    <w:r>
      <w:rPr>
        <w:rStyle w:val="SayfaNumaras"/>
      </w:rPr>
      <w:fldChar w:fldCharType="end"/>
    </w:r>
  </w:p>
  <w:p w:rsidR="0068481D" w:rsidRDefault="00E927E2" w:rsidP="0060043A">
    <w:pPr>
      <w:pStyle w:val="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7E2" w:rsidRDefault="00E927E2">
      <w:r>
        <w:separator/>
      </w:r>
    </w:p>
  </w:footnote>
  <w:footnote w:type="continuationSeparator" w:id="0">
    <w:p w:rsidR="00E927E2" w:rsidRDefault="00E92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4419D"/>
    <w:multiLevelType w:val="hybridMultilevel"/>
    <w:tmpl w:val="0C4CFDA6"/>
    <w:lvl w:ilvl="0" w:tplc="A1A0FD1E">
      <w:start w:val="1"/>
      <w:numFmt w:val="upperRoman"/>
      <w:suff w:val="space"/>
      <w:lvlText w:val="%1."/>
      <w:lvlJc w:val="right"/>
      <w:pPr>
        <w:ind w:left="-57" w:firstLine="737"/>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B0D14C9"/>
    <w:multiLevelType w:val="hybridMultilevel"/>
    <w:tmpl w:val="91C82456"/>
    <w:lvl w:ilvl="0" w:tplc="75A471C8">
      <w:start w:val="1"/>
      <w:numFmt w:val="decimal"/>
      <w:lvlText w:val="%1)"/>
      <w:lvlJc w:val="left"/>
      <w:pPr>
        <w:ind w:left="1069" w:hanging="360"/>
      </w:pPr>
      <w:rPr>
        <w:rFonts w:hint="default"/>
        <w:b/>
      </w:rPr>
    </w:lvl>
    <w:lvl w:ilvl="1" w:tplc="041F0019">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6F"/>
    <w:rsid w:val="00040139"/>
    <w:rsid w:val="00061791"/>
    <w:rsid w:val="00086C94"/>
    <w:rsid w:val="000B7367"/>
    <w:rsid w:val="001073F5"/>
    <w:rsid w:val="0012290A"/>
    <w:rsid w:val="00124C58"/>
    <w:rsid w:val="0014146F"/>
    <w:rsid w:val="00141BE9"/>
    <w:rsid w:val="00152E52"/>
    <w:rsid w:val="001866DF"/>
    <w:rsid w:val="00221588"/>
    <w:rsid w:val="002863A0"/>
    <w:rsid w:val="002A4D97"/>
    <w:rsid w:val="00303909"/>
    <w:rsid w:val="00405D43"/>
    <w:rsid w:val="00420CC4"/>
    <w:rsid w:val="0048609D"/>
    <w:rsid w:val="00486718"/>
    <w:rsid w:val="005051A8"/>
    <w:rsid w:val="00543C5C"/>
    <w:rsid w:val="006205CB"/>
    <w:rsid w:val="00687A43"/>
    <w:rsid w:val="006C7BE8"/>
    <w:rsid w:val="00700E65"/>
    <w:rsid w:val="007064A8"/>
    <w:rsid w:val="007119E0"/>
    <w:rsid w:val="00725EED"/>
    <w:rsid w:val="0073734F"/>
    <w:rsid w:val="00771C4E"/>
    <w:rsid w:val="007753C5"/>
    <w:rsid w:val="00796164"/>
    <w:rsid w:val="007C5A16"/>
    <w:rsid w:val="008057B0"/>
    <w:rsid w:val="008349A9"/>
    <w:rsid w:val="009D09B0"/>
    <w:rsid w:val="00A3037B"/>
    <w:rsid w:val="00A430FE"/>
    <w:rsid w:val="00BE0489"/>
    <w:rsid w:val="00C37CA6"/>
    <w:rsid w:val="00D24A04"/>
    <w:rsid w:val="00E24099"/>
    <w:rsid w:val="00E5199E"/>
    <w:rsid w:val="00E55541"/>
    <w:rsid w:val="00E927E2"/>
    <w:rsid w:val="00F3070B"/>
    <w:rsid w:val="00F81817"/>
    <w:rsid w:val="00FB1BA7"/>
    <w:rsid w:val="00FD6D60"/>
    <w:rsid w:val="00FF4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EB72"/>
  <w15:chartTrackingRefBased/>
  <w15:docId w15:val="{F8220A1D-D226-4BF2-B51A-5BB4D733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9B0"/>
    <w:pPr>
      <w:spacing w:after="0" w:line="240" w:lineRule="auto"/>
    </w:pPr>
    <w:rPr>
      <w:rFonts w:ascii="Tahoma" w:eastAsia="Times New Roman" w:hAnsi="Tahoma" w:cs="Times New Roman"/>
      <w:sz w:val="20"/>
      <w:szCs w:val="20"/>
      <w:lang w:eastAsia="tr-TR"/>
    </w:rPr>
  </w:style>
  <w:style w:type="paragraph" w:styleId="Balk1">
    <w:name w:val="heading 1"/>
    <w:basedOn w:val="Normal"/>
    <w:next w:val="Normal"/>
    <w:link w:val="Balk1Char"/>
    <w:qFormat/>
    <w:rsid w:val="009D09B0"/>
    <w:pPr>
      <w:keepNext/>
      <w:ind w:firstLine="708"/>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D09B0"/>
    <w:rPr>
      <w:rFonts w:ascii="Tahoma" w:eastAsia="Times New Roman" w:hAnsi="Tahoma" w:cs="Times New Roman"/>
      <w:b/>
      <w:sz w:val="20"/>
      <w:szCs w:val="20"/>
      <w:lang w:eastAsia="tr-TR"/>
    </w:rPr>
  </w:style>
  <w:style w:type="paragraph" w:styleId="GvdeMetni2">
    <w:name w:val="Body Text 2"/>
    <w:basedOn w:val="Normal"/>
    <w:link w:val="GvdeMetni2Char"/>
    <w:rsid w:val="009D09B0"/>
    <w:pPr>
      <w:jc w:val="center"/>
    </w:pPr>
    <w:rPr>
      <w:b/>
      <w:spacing w:val="20"/>
      <w:sz w:val="24"/>
    </w:rPr>
  </w:style>
  <w:style w:type="character" w:customStyle="1" w:styleId="GvdeMetni2Char">
    <w:name w:val="Gövde Metni 2 Char"/>
    <w:basedOn w:val="VarsaylanParagrafYazTipi"/>
    <w:link w:val="GvdeMetni2"/>
    <w:rsid w:val="009D09B0"/>
    <w:rPr>
      <w:rFonts w:ascii="Tahoma" w:eastAsia="Times New Roman" w:hAnsi="Tahoma" w:cs="Times New Roman"/>
      <w:b/>
      <w:spacing w:val="20"/>
      <w:sz w:val="24"/>
      <w:szCs w:val="20"/>
      <w:lang w:eastAsia="tr-TR"/>
    </w:rPr>
  </w:style>
  <w:style w:type="paragraph" w:customStyle="1" w:styleId="a">
    <w:basedOn w:val="Normal"/>
    <w:next w:val="AltBilgi"/>
    <w:rsid w:val="009D09B0"/>
    <w:pPr>
      <w:tabs>
        <w:tab w:val="center" w:pos="4536"/>
        <w:tab w:val="right" w:pos="9072"/>
      </w:tabs>
    </w:pPr>
  </w:style>
  <w:style w:type="character" w:styleId="SayfaNumaras">
    <w:name w:val="page number"/>
    <w:basedOn w:val="VarsaylanParagrafYazTipi"/>
    <w:rsid w:val="009D09B0"/>
  </w:style>
  <w:style w:type="paragraph" w:customStyle="1" w:styleId="3-NormalYaz">
    <w:name w:val="3-Normal Yazı"/>
    <w:rsid w:val="009D09B0"/>
    <w:pPr>
      <w:tabs>
        <w:tab w:val="left" w:pos="566"/>
      </w:tabs>
      <w:spacing w:after="0" w:line="240" w:lineRule="auto"/>
      <w:jc w:val="both"/>
    </w:pPr>
    <w:rPr>
      <w:rFonts w:ascii="Times New Roman" w:eastAsia="Times New Roman" w:hAnsi="Times New Roman" w:cs="Times New Roman"/>
      <w:sz w:val="19"/>
      <w:szCs w:val="20"/>
    </w:rPr>
  </w:style>
  <w:style w:type="character" w:styleId="Kpr">
    <w:name w:val="Hyperlink"/>
    <w:rsid w:val="009D09B0"/>
    <w:rPr>
      <w:color w:val="0000FF"/>
      <w:u w:val="single"/>
    </w:rPr>
  </w:style>
  <w:style w:type="paragraph" w:styleId="AralkYok">
    <w:name w:val="No Spacing"/>
    <w:uiPriority w:val="1"/>
    <w:qFormat/>
    <w:rsid w:val="009D09B0"/>
    <w:pPr>
      <w:spacing w:after="0" w:line="240" w:lineRule="auto"/>
    </w:pPr>
    <w:rPr>
      <w:rFonts w:ascii="Tahoma" w:eastAsia="Times New Roman" w:hAnsi="Tahoma" w:cs="Times New Roman"/>
      <w:sz w:val="20"/>
      <w:szCs w:val="20"/>
      <w:lang w:eastAsia="tr-TR"/>
    </w:rPr>
  </w:style>
  <w:style w:type="paragraph" w:styleId="ListeParagraf">
    <w:name w:val="List Paragraph"/>
    <w:basedOn w:val="Normal"/>
    <w:uiPriority w:val="34"/>
    <w:qFormat/>
    <w:rsid w:val="009D09B0"/>
    <w:pPr>
      <w:overflowPunct w:val="0"/>
      <w:autoSpaceDE w:val="0"/>
      <w:autoSpaceDN w:val="0"/>
      <w:adjustRightInd w:val="0"/>
      <w:ind w:left="708"/>
      <w:textAlignment w:val="baseline"/>
    </w:pPr>
    <w:rPr>
      <w:rFonts w:ascii="Times New Roman" w:hAnsi="Times New Roman"/>
      <w:sz w:val="24"/>
    </w:rPr>
  </w:style>
  <w:style w:type="paragraph" w:styleId="AltBilgi">
    <w:name w:val="footer"/>
    <w:basedOn w:val="Normal"/>
    <w:link w:val="AltBilgiChar"/>
    <w:uiPriority w:val="99"/>
    <w:semiHidden/>
    <w:unhideWhenUsed/>
    <w:rsid w:val="009D09B0"/>
    <w:pPr>
      <w:tabs>
        <w:tab w:val="center" w:pos="4536"/>
        <w:tab w:val="right" w:pos="9072"/>
      </w:tabs>
    </w:pPr>
  </w:style>
  <w:style w:type="character" w:customStyle="1" w:styleId="AltBilgiChar">
    <w:name w:val="Alt Bilgi Char"/>
    <w:basedOn w:val="VarsaylanParagrafYazTipi"/>
    <w:link w:val="AltBilgi"/>
    <w:uiPriority w:val="99"/>
    <w:semiHidden/>
    <w:rsid w:val="009D09B0"/>
    <w:rPr>
      <w:rFonts w:ascii="Tahoma" w:eastAsia="Times New Roman" w:hAnsi="Tahoma" w:cs="Times New Roman"/>
      <w:sz w:val="20"/>
      <w:szCs w:val="20"/>
      <w:lang w:eastAsia="tr-TR"/>
    </w:rPr>
  </w:style>
  <w:style w:type="paragraph" w:styleId="Dzeltme">
    <w:name w:val="Revision"/>
    <w:hidden/>
    <w:uiPriority w:val="99"/>
    <w:semiHidden/>
    <w:rsid w:val="0048609D"/>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3037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037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2054</Words>
  <Characters>11711</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Vakıflar Genel Müdürlüğü</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Seyfullah KILINÇ</dc:creator>
  <cp:keywords/>
  <dc:description/>
  <cp:lastModifiedBy>Rahmi ADER</cp:lastModifiedBy>
  <cp:revision>26</cp:revision>
  <cp:lastPrinted>2018-11-28T12:22:00Z</cp:lastPrinted>
  <dcterms:created xsi:type="dcterms:W3CDTF">2018-10-12T05:40:00Z</dcterms:created>
  <dcterms:modified xsi:type="dcterms:W3CDTF">2021-07-06T06:15:00Z</dcterms:modified>
</cp:coreProperties>
</file>