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6C" w:rsidRDefault="002F316C" w:rsidP="002F316C">
      <w:pPr>
        <w:jc w:val="center"/>
        <w:rPr>
          <w:b/>
          <w:sz w:val="20"/>
        </w:rPr>
      </w:pPr>
      <w:r>
        <w:rPr>
          <w:sz w:val="20"/>
        </w:rPr>
        <w:t xml:space="preserve">İHALE İPTAL İLANI </w:t>
      </w:r>
      <w:bookmarkStart w:id="0" w:name="_GoBack"/>
      <w:bookmarkEnd w:id="0"/>
    </w:p>
    <w:p w:rsidR="002F316C" w:rsidRDefault="002F316C" w:rsidP="002F316C">
      <w:pPr>
        <w:tabs>
          <w:tab w:val="left" w:pos="2700"/>
          <w:tab w:val="center" w:pos="5310"/>
        </w:tabs>
        <w:jc w:val="center"/>
        <w:rPr>
          <w:sz w:val="20"/>
        </w:rPr>
      </w:pPr>
      <w:r>
        <w:rPr>
          <w:sz w:val="20"/>
        </w:rPr>
        <w:t>ŞANLIURFA VAKIFLAR BÖLGE MÜDÜRLÜĞÜ</w:t>
      </w:r>
    </w:p>
    <w:p w:rsidR="002F316C" w:rsidRDefault="002F316C" w:rsidP="002F316C">
      <w:pPr>
        <w:jc w:val="both"/>
        <w:rPr>
          <w:sz w:val="20"/>
        </w:rPr>
      </w:pPr>
    </w:p>
    <w:p w:rsidR="002F316C" w:rsidRDefault="002F316C" w:rsidP="002F316C">
      <w:pPr>
        <w:jc w:val="both"/>
        <w:rPr>
          <w:sz w:val="20"/>
        </w:rPr>
      </w:pPr>
      <w:r>
        <w:rPr>
          <w:sz w:val="20"/>
        </w:rPr>
        <w:t>Adıyaman İli, Merkez İlçesi, Çarşı Camii ve Musalla Camii 2020-2021 Yılları Restorasyonları</w:t>
      </w:r>
      <w:r>
        <w:rPr>
          <w:sz w:val="20"/>
        </w:rPr>
        <w:t xml:space="preserve"> </w:t>
      </w:r>
      <w:proofErr w:type="spellStart"/>
      <w:r>
        <w:rPr>
          <w:sz w:val="20"/>
        </w:rPr>
        <w:t>İşi</w:t>
      </w:r>
      <w:r>
        <w:rPr>
          <w:sz w:val="20"/>
        </w:rPr>
        <w:t>’nin</w:t>
      </w:r>
      <w:proofErr w:type="spellEnd"/>
      <w:r>
        <w:rPr>
          <w:sz w:val="20"/>
        </w:rPr>
        <w:t xml:space="preserve"> ihalesi, Vakıf Kültür Varlıklarının Onarımları Ve Restorasyonları İle Çevre Düzenlemesine İlişkin Mal Ve Hizmet Alımlarına Dair Usul Ve Esasların 31 inci maddesine göre iptal edilmiştir.</w:t>
      </w:r>
    </w:p>
    <w:tbl>
      <w:tblPr>
        <w:tblW w:w="8676" w:type="dxa"/>
        <w:tblInd w:w="790" w:type="dxa"/>
        <w:tblCellMar>
          <w:left w:w="70" w:type="dxa"/>
          <w:right w:w="70" w:type="dxa"/>
        </w:tblCellMar>
        <w:tblLook w:val="04A0" w:firstRow="1" w:lastRow="0" w:firstColumn="1" w:lastColumn="0" w:noHBand="0" w:noVBand="1"/>
      </w:tblPr>
      <w:tblGrid>
        <w:gridCol w:w="13164"/>
        <w:gridCol w:w="146"/>
      </w:tblGrid>
      <w:tr w:rsidR="002F316C" w:rsidTr="002F316C">
        <w:trPr>
          <w:trHeight w:val="436"/>
        </w:trPr>
        <w:tc>
          <w:tcPr>
            <w:tcW w:w="3934" w:type="dxa"/>
          </w:tcPr>
          <w:p w:rsidR="002F316C" w:rsidRDefault="002F316C">
            <w:pPr>
              <w:jc w:val="both"/>
              <w:rPr>
                <w:sz w:val="20"/>
              </w:rPr>
            </w:pPr>
          </w:p>
          <w:p w:rsidR="002F316C" w:rsidRDefault="002F316C">
            <w:pPr>
              <w:jc w:val="both"/>
              <w:rPr>
                <w:sz w:val="20"/>
              </w:rPr>
            </w:pPr>
            <w:r>
              <w:rPr>
                <w:sz w:val="20"/>
              </w:rPr>
              <w:t>İhale Kayıt Numarası</w:t>
            </w:r>
            <w:r>
              <w:rPr>
                <w:sz w:val="20"/>
              </w:rPr>
              <w:t>: 2020/445051</w:t>
            </w:r>
          </w:p>
        </w:tc>
        <w:tc>
          <w:tcPr>
            <w:tcW w:w="4742" w:type="dxa"/>
          </w:tcPr>
          <w:p w:rsidR="002F316C" w:rsidRDefault="002F316C">
            <w:pPr>
              <w:jc w:val="both"/>
              <w:rPr>
                <w:sz w:val="20"/>
              </w:rPr>
            </w:pPr>
          </w:p>
        </w:tc>
      </w:tr>
      <w:tr w:rsidR="002F316C" w:rsidTr="002F316C">
        <w:trPr>
          <w:trHeight w:val="222"/>
        </w:trPr>
        <w:tc>
          <w:tcPr>
            <w:tcW w:w="3934" w:type="dxa"/>
            <w:hideMark/>
          </w:tcPr>
          <w:p w:rsidR="002F316C" w:rsidRDefault="002F316C">
            <w:pPr>
              <w:jc w:val="both"/>
              <w:rPr>
                <w:sz w:val="20"/>
              </w:rPr>
            </w:pPr>
            <w:r>
              <w:rPr>
                <w:sz w:val="20"/>
              </w:rPr>
              <w:t>1-İdarenin</w:t>
            </w:r>
          </w:p>
        </w:tc>
        <w:tc>
          <w:tcPr>
            <w:tcW w:w="4742" w:type="dxa"/>
          </w:tcPr>
          <w:p w:rsidR="002F316C" w:rsidRDefault="002F316C">
            <w:pPr>
              <w:jc w:val="both"/>
              <w:rPr>
                <w:sz w:val="20"/>
              </w:rPr>
            </w:pPr>
          </w:p>
        </w:tc>
      </w:tr>
      <w:tr w:rsidR="002F316C" w:rsidTr="002F316C">
        <w:trPr>
          <w:trHeight w:val="222"/>
        </w:trPr>
        <w:tc>
          <w:tcPr>
            <w:tcW w:w="3934" w:type="dxa"/>
            <w:hideMark/>
          </w:tcPr>
          <w:p w:rsidR="002F316C" w:rsidRDefault="002F316C">
            <w:pPr>
              <w:jc w:val="both"/>
              <w:rPr>
                <w:sz w:val="20"/>
              </w:rPr>
            </w:pPr>
            <w:r>
              <w:rPr>
                <w:sz w:val="20"/>
              </w:rPr>
              <w:t xml:space="preserve">a) </w:t>
            </w:r>
            <w:proofErr w:type="gramStart"/>
            <w:r>
              <w:rPr>
                <w:sz w:val="20"/>
              </w:rPr>
              <w:t>Adresi</w:t>
            </w:r>
            <w:r>
              <w:rPr>
                <w:sz w:val="20"/>
              </w:rPr>
              <w:t xml:space="preserve">                                        : </w:t>
            </w:r>
            <w:proofErr w:type="spellStart"/>
            <w:r>
              <w:rPr>
                <w:sz w:val="20"/>
              </w:rPr>
              <w:t>Kamberiye</w:t>
            </w:r>
            <w:proofErr w:type="spellEnd"/>
            <w:proofErr w:type="gramEnd"/>
            <w:r>
              <w:rPr>
                <w:sz w:val="20"/>
              </w:rPr>
              <w:t xml:space="preserve"> Mah. Kadri </w:t>
            </w:r>
            <w:proofErr w:type="spellStart"/>
            <w:r>
              <w:rPr>
                <w:sz w:val="20"/>
              </w:rPr>
              <w:t>Eroğan</w:t>
            </w:r>
            <w:proofErr w:type="spellEnd"/>
            <w:r>
              <w:rPr>
                <w:sz w:val="20"/>
              </w:rPr>
              <w:t xml:space="preserve"> Cad. No:8 63040 </w:t>
            </w:r>
            <w:proofErr w:type="spellStart"/>
            <w:r>
              <w:rPr>
                <w:sz w:val="20"/>
              </w:rPr>
              <w:t>Haliliye</w:t>
            </w:r>
            <w:proofErr w:type="spellEnd"/>
            <w:r>
              <w:rPr>
                <w:sz w:val="20"/>
              </w:rPr>
              <w:t>-ŞANLIURFA</w:t>
            </w:r>
          </w:p>
        </w:tc>
        <w:tc>
          <w:tcPr>
            <w:tcW w:w="4742" w:type="dxa"/>
          </w:tcPr>
          <w:p w:rsidR="002F316C" w:rsidRDefault="002F316C">
            <w:pPr>
              <w:jc w:val="both"/>
              <w:rPr>
                <w:sz w:val="20"/>
              </w:rPr>
            </w:pPr>
          </w:p>
        </w:tc>
      </w:tr>
      <w:tr w:rsidR="002F316C" w:rsidTr="002F316C">
        <w:trPr>
          <w:trHeight w:val="235"/>
        </w:trPr>
        <w:tc>
          <w:tcPr>
            <w:tcW w:w="3934" w:type="dxa"/>
            <w:hideMark/>
          </w:tcPr>
          <w:p w:rsidR="002F316C" w:rsidRDefault="002F316C">
            <w:pPr>
              <w:jc w:val="both"/>
              <w:rPr>
                <w:sz w:val="20"/>
              </w:rPr>
            </w:pPr>
            <w:r>
              <w:rPr>
                <w:sz w:val="20"/>
              </w:rPr>
              <w:t xml:space="preserve">b) Telefon ve Faks </w:t>
            </w:r>
            <w:proofErr w:type="gramStart"/>
            <w:r>
              <w:rPr>
                <w:sz w:val="20"/>
              </w:rPr>
              <w:t>Numarası</w:t>
            </w:r>
            <w:r>
              <w:rPr>
                <w:sz w:val="20"/>
              </w:rPr>
              <w:t xml:space="preserve">        : </w:t>
            </w:r>
            <w:r>
              <w:rPr>
                <w:sz w:val="20"/>
              </w:rPr>
              <w:t>0</w:t>
            </w:r>
            <w:proofErr w:type="gramEnd"/>
            <w:r>
              <w:rPr>
                <w:sz w:val="20"/>
              </w:rPr>
              <w:t xml:space="preserve"> 414 317 00 26 - 0 414 313 45 26</w:t>
            </w:r>
          </w:p>
        </w:tc>
        <w:tc>
          <w:tcPr>
            <w:tcW w:w="4742" w:type="dxa"/>
          </w:tcPr>
          <w:p w:rsidR="002F316C" w:rsidRDefault="002F316C">
            <w:pPr>
              <w:jc w:val="both"/>
              <w:rPr>
                <w:sz w:val="20"/>
              </w:rPr>
            </w:pPr>
          </w:p>
        </w:tc>
      </w:tr>
      <w:tr w:rsidR="002F316C" w:rsidTr="002F316C">
        <w:trPr>
          <w:trHeight w:val="222"/>
        </w:trPr>
        <w:tc>
          <w:tcPr>
            <w:tcW w:w="3934" w:type="dxa"/>
            <w:hideMark/>
          </w:tcPr>
          <w:p w:rsidR="002F316C" w:rsidRDefault="002F316C">
            <w:pPr>
              <w:jc w:val="both"/>
              <w:rPr>
                <w:sz w:val="20"/>
              </w:rPr>
            </w:pPr>
            <w:r>
              <w:rPr>
                <w:sz w:val="20"/>
              </w:rPr>
              <w:t>c) Elektronik Posta Adresi (varsa)</w:t>
            </w:r>
            <w:r>
              <w:rPr>
                <w:sz w:val="20"/>
              </w:rPr>
              <w:t>: sanliurfa@vgm.gov.tr</w:t>
            </w:r>
          </w:p>
        </w:tc>
        <w:tc>
          <w:tcPr>
            <w:tcW w:w="4742" w:type="dxa"/>
          </w:tcPr>
          <w:p w:rsidR="002F316C" w:rsidRDefault="002F316C">
            <w:pPr>
              <w:jc w:val="both"/>
              <w:rPr>
                <w:sz w:val="20"/>
              </w:rPr>
            </w:pPr>
          </w:p>
        </w:tc>
      </w:tr>
      <w:tr w:rsidR="002F316C" w:rsidTr="002F316C">
        <w:trPr>
          <w:trHeight w:val="154"/>
        </w:trPr>
        <w:tc>
          <w:tcPr>
            <w:tcW w:w="3934" w:type="dxa"/>
            <w:hideMark/>
          </w:tcPr>
          <w:p w:rsidR="002F316C" w:rsidRDefault="002F316C">
            <w:pPr>
              <w:ind w:right="1140"/>
              <w:jc w:val="both"/>
              <w:rPr>
                <w:sz w:val="20"/>
              </w:rPr>
            </w:pPr>
            <w:r>
              <w:rPr>
                <w:sz w:val="20"/>
              </w:rPr>
              <w:t xml:space="preserve">2-İhale Konusu Uygulama İşinin </w:t>
            </w:r>
          </w:p>
        </w:tc>
        <w:tc>
          <w:tcPr>
            <w:tcW w:w="4742" w:type="dxa"/>
          </w:tcPr>
          <w:p w:rsidR="002F316C" w:rsidRDefault="002F316C">
            <w:pPr>
              <w:jc w:val="both"/>
              <w:rPr>
                <w:sz w:val="20"/>
              </w:rPr>
            </w:pPr>
          </w:p>
        </w:tc>
      </w:tr>
      <w:tr w:rsidR="002F316C" w:rsidTr="002F316C">
        <w:trPr>
          <w:trHeight w:val="154"/>
        </w:trPr>
        <w:tc>
          <w:tcPr>
            <w:tcW w:w="3934" w:type="dxa"/>
          </w:tcPr>
          <w:tbl>
            <w:tblPr>
              <w:tblW w:w="13024" w:type="dxa"/>
              <w:tblCellMar>
                <w:left w:w="70" w:type="dxa"/>
                <w:right w:w="70" w:type="dxa"/>
              </w:tblCellMar>
              <w:tblLook w:val="04A0" w:firstRow="1" w:lastRow="0" w:firstColumn="1" w:lastColumn="0" w:noHBand="0" w:noVBand="1"/>
            </w:tblPr>
            <w:tblGrid>
              <w:gridCol w:w="8282"/>
              <w:gridCol w:w="4742"/>
            </w:tblGrid>
            <w:tr w:rsidR="002F316C" w:rsidTr="00FB03BE">
              <w:trPr>
                <w:trHeight w:val="222"/>
              </w:trPr>
              <w:tc>
                <w:tcPr>
                  <w:tcW w:w="8282" w:type="dxa"/>
                  <w:hideMark/>
                </w:tcPr>
                <w:p w:rsidR="002F316C" w:rsidRDefault="002F316C">
                  <w:pPr>
                    <w:jc w:val="both"/>
                    <w:rPr>
                      <w:sz w:val="20"/>
                    </w:rPr>
                  </w:pPr>
                  <w:r>
                    <w:rPr>
                      <w:sz w:val="20"/>
                    </w:rPr>
                    <w:t xml:space="preserve">a) İhale İptal </w:t>
                  </w:r>
                  <w:proofErr w:type="gramStart"/>
                  <w:r>
                    <w:rPr>
                      <w:sz w:val="20"/>
                    </w:rPr>
                    <w:t>Tarihi</w:t>
                  </w:r>
                  <w:r>
                    <w:rPr>
                      <w:sz w:val="20"/>
                    </w:rPr>
                    <w:t xml:space="preserve">                   : 15</w:t>
                  </w:r>
                  <w:proofErr w:type="gramEnd"/>
                  <w:r>
                    <w:rPr>
                      <w:sz w:val="20"/>
                    </w:rPr>
                    <w:t>.09.2020</w:t>
                  </w:r>
                </w:p>
              </w:tc>
              <w:tc>
                <w:tcPr>
                  <w:tcW w:w="4742" w:type="dxa"/>
                </w:tcPr>
                <w:p w:rsidR="002F316C" w:rsidRDefault="002F316C">
                  <w:pPr>
                    <w:jc w:val="both"/>
                    <w:rPr>
                      <w:sz w:val="20"/>
                    </w:rPr>
                  </w:pPr>
                </w:p>
              </w:tc>
            </w:tr>
            <w:tr w:rsidR="002F316C" w:rsidTr="00FB03BE">
              <w:trPr>
                <w:trHeight w:val="222"/>
              </w:trPr>
              <w:tc>
                <w:tcPr>
                  <w:tcW w:w="8282" w:type="dxa"/>
                  <w:hideMark/>
                </w:tcPr>
                <w:p w:rsidR="002F316C" w:rsidRPr="00D81618" w:rsidRDefault="002F316C" w:rsidP="00D448AB">
                  <w:pPr>
                    <w:jc w:val="both"/>
                    <w:rPr>
                      <w:sz w:val="20"/>
                    </w:rPr>
                  </w:pPr>
                  <w:r>
                    <w:rPr>
                      <w:sz w:val="20"/>
                    </w:rPr>
                    <w:t xml:space="preserve">b) İptal Nedeni veya </w:t>
                  </w:r>
                  <w:proofErr w:type="gramStart"/>
                  <w:r>
                    <w:rPr>
                      <w:sz w:val="20"/>
                    </w:rPr>
                    <w:t>Nedenleri</w:t>
                  </w:r>
                  <w:r>
                    <w:rPr>
                      <w:sz w:val="20"/>
                    </w:rPr>
                    <w:t xml:space="preserve">  : </w:t>
                  </w:r>
                  <w:r w:rsidR="00195D07" w:rsidRPr="00D81618">
                    <w:rPr>
                      <w:sz w:val="20"/>
                    </w:rPr>
                    <w:t>Vakıf</w:t>
                  </w:r>
                  <w:proofErr w:type="gramEnd"/>
                  <w:r w:rsidR="00195D07" w:rsidRPr="00D81618">
                    <w:rPr>
                      <w:sz w:val="20"/>
                    </w:rPr>
                    <w:t xml:space="preserve"> Kültür Varlıklarının Onarımları Ve Restorasyonları İle Çevre Düzenlemesine İlişkin Mal Ve Hizmet Alımlarına Dair Usul Ve Esaslar </w:t>
                  </w:r>
                  <w:r w:rsidR="00195D07" w:rsidRPr="00D81618">
                    <w:rPr>
                      <w:i/>
                      <w:sz w:val="20"/>
                    </w:rPr>
                    <w:t>MADDE 31– (1) İdarenin gerekli gördüğü veya ihale dokümanında yer alan belgelerde ihalenin yapılmasına engel olan ve düzeltilmesi mümkün bulunmayan hususların bulunduğunun tespit edildiği hallerde ihale saatinden önce ihale iptal edilebilir.</w:t>
                  </w:r>
                  <w:r w:rsidR="00195D07" w:rsidRPr="00D81618">
                    <w:rPr>
                      <w:i/>
                      <w:sz w:val="20"/>
                    </w:rPr>
                    <w:t xml:space="preserve"> </w:t>
                  </w:r>
                  <w:proofErr w:type="gramStart"/>
                  <w:r w:rsidR="00195D07" w:rsidRPr="00D81618">
                    <w:rPr>
                      <w:sz w:val="20"/>
                    </w:rPr>
                    <w:t>hükmünce</w:t>
                  </w:r>
                  <w:proofErr w:type="gramEnd"/>
                  <w:r w:rsidR="00195D07" w:rsidRPr="00D81618">
                    <w:rPr>
                      <w:i/>
                      <w:sz w:val="20"/>
                    </w:rPr>
                    <w:t xml:space="preserve"> </w:t>
                  </w:r>
                  <w:r w:rsidR="00FB03BE" w:rsidRPr="00D81618">
                    <w:rPr>
                      <w:sz w:val="20"/>
                    </w:rPr>
                    <w:t>Adıyaman İli, Merkez İlçesi, Çarşı Camii ve Musalla Camii 2020-2021 Yılları Restorasyonları İşi ihalesin</w:t>
                  </w:r>
                  <w:r w:rsidR="00D81618" w:rsidRPr="00D81618">
                    <w:rPr>
                      <w:sz w:val="20"/>
                    </w:rPr>
                    <w:t xml:space="preserve">e ait posta yoluyla idaremize iletilmiş teklif dosyalarından bir tanesinin </w:t>
                  </w:r>
                  <w:r w:rsidR="00FB03BE" w:rsidRPr="00D81618">
                    <w:rPr>
                      <w:sz w:val="20"/>
                    </w:rPr>
                    <w:t>evra</w:t>
                  </w:r>
                  <w:r w:rsidR="00D81618" w:rsidRPr="00D81618">
                    <w:rPr>
                      <w:sz w:val="20"/>
                    </w:rPr>
                    <w:t>k kayıt birimi tarafından alındığı</w:t>
                  </w:r>
                  <w:r w:rsidR="00FB03BE" w:rsidRPr="00D81618">
                    <w:rPr>
                      <w:sz w:val="20"/>
                    </w:rPr>
                    <w:t xml:space="preserve"> </w:t>
                  </w:r>
                  <w:r w:rsidR="00D81618" w:rsidRPr="00D81618">
                    <w:rPr>
                      <w:sz w:val="20"/>
                    </w:rPr>
                    <w:t xml:space="preserve">ve sehven </w:t>
                  </w:r>
                  <w:r w:rsidR="00FB03BE" w:rsidRPr="00D81618">
                    <w:rPr>
                      <w:sz w:val="20"/>
                    </w:rPr>
                    <w:t>dosya zarfı</w:t>
                  </w:r>
                  <w:r w:rsidR="00D81618" w:rsidRPr="00D81618">
                    <w:rPr>
                      <w:sz w:val="20"/>
                    </w:rPr>
                    <w:t>nın</w:t>
                  </w:r>
                  <w:r w:rsidR="00FB03BE" w:rsidRPr="00D81618">
                    <w:rPr>
                      <w:sz w:val="20"/>
                    </w:rPr>
                    <w:t xml:space="preserve"> açılarak evrak kayıt numarası verilmiş </w:t>
                  </w:r>
                  <w:r w:rsidR="00D81618" w:rsidRPr="00D81618">
                    <w:rPr>
                      <w:sz w:val="20"/>
                    </w:rPr>
                    <w:t xml:space="preserve">bir şekilde </w:t>
                  </w:r>
                  <w:r w:rsidR="00FB03BE" w:rsidRPr="00D81618">
                    <w:rPr>
                      <w:sz w:val="20"/>
                    </w:rPr>
                    <w:t xml:space="preserve">komisyon başkanlığımıza </w:t>
                  </w:r>
                  <w:r w:rsidR="00D81618" w:rsidRPr="00D81618">
                    <w:rPr>
                      <w:sz w:val="20"/>
                    </w:rPr>
                    <w:t>teslim edildiği;</w:t>
                  </w:r>
                  <w:r w:rsidR="00FB03BE" w:rsidRPr="00D81618">
                    <w:rPr>
                      <w:sz w:val="20"/>
                    </w:rPr>
                    <w:t xml:space="preserve"> </w:t>
                  </w:r>
                  <w:r w:rsidR="00D81618" w:rsidRPr="00D81618">
                    <w:rPr>
                      <w:sz w:val="20"/>
                    </w:rPr>
                    <w:t>s</w:t>
                  </w:r>
                  <w:r w:rsidR="00FB03BE" w:rsidRPr="00D81618">
                    <w:rPr>
                      <w:sz w:val="20"/>
                    </w:rPr>
                    <w:t>öz konusu ihale dosyası açık olarak teslim alındığından ihalenin yapılmasının diğer isteklilerce şaibe ve şüpheye yer verebileceği düşünüldüğünden, komisyonumuzca ihalenin iptal edilmesine karar verilmiştir</w:t>
                  </w:r>
                  <w:r w:rsidR="00FB03BE" w:rsidRPr="00D81618">
                    <w:rPr>
                      <w:sz w:val="20"/>
                    </w:rPr>
                    <w:t>.</w:t>
                  </w:r>
                </w:p>
                <w:p w:rsidR="00195D07" w:rsidRDefault="00195D07" w:rsidP="00FB03BE">
                  <w:pPr>
                    <w:jc w:val="both"/>
                    <w:rPr>
                      <w:szCs w:val="24"/>
                    </w:rPr>
                  </w:pPr>
                </w:p>
                <w:p w:rsidR="00195D07" w:rsidRDefault="00195D07" w:rsidP="00FB03BE">
                  <w:pPr>
                    <w:jc w:val="both"/>
                    <w:rPr>
                      <w:sz w:val="20"/>
                    </w:rPr>
                  </w:pPr>
                </w:p>
              </w:tc>
              <w:tc>
                <w:tcPr>
                  <w:tcW w:w="4742" w:type="dxa"/>
                </w:tcPr>
                <w:p w:rsidR="002F316C" w:rsidRDefault="002F316C">
                  <w:pPr>
                    <w:jc w:val="both"/>
                    <w:rPr>
                      <w:sz w:val="20"/>
                    </w:rPr>
                  </w:pPr>
                </w:p>
              </w:tc>
            </w:tr>
          </w:tbl>
          <w:p w:rsidR="002F316C" w:rsidRDefault="002F316C">
            <w:pPr>
              <w:jc w:val="both"/>
              <w:rPr>
                <w:b/>
                <w:sz w:val="20"/>
              </w:rPr>
            </w:pPr>
          </w:p>
          <w:p w:rsidR="002F316C" w:rsidRDefault="002F316C">
            <w:pPr>
              <w:ind w:right="1140"/>
              <w:jc w:val="both"/>
              <w:rPr>
                <w:sz w:val="20"/>
              </w:rPr>
            </w:pPr>
          </w:p>
        </w:tc>
        <w:tc>
          <w:tcPr>
            <w:tcW w:w="4742" w:type="dxa"/>
          </w:tcPr>
          <w:p w:rsidR="002F316C" w:rsidRDefault="002F316C">
            <w:pPr>
              <w:jc w:val="both"/>
              <w:rPr>
                <w:sz w:val="20"/>
              </w:rPr>
            </w:pPr>
          </w:p>
        </w:tc>
      </w:tr>
    </w:tbl>
    <w:p w:rsidR="007967A3" w:rsidRDefault="007967A3"/>
    <w:sectPr w:rsidR="007967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94" w:rsidRDefault="009F7D94" w:rsidP="002F316C">
      <w:r>
        <w:separator/>
      </w:r>
    </w:p>
  </w:endnote>
  <w:endnote w:type="continuationSeparator" w:id="0">
    <w:p w:rsidR="009F7D94" w:rsidRDefault="009F7D94" w:rsidP="002F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94" w:rsidRDefault="009F7D94" w:rsidP="002F316C">
      <w:r>
        <w:separator/>
      </w:r>
    </w:p>
  </w:footnote>
  <w:footnote w:type="continuationSeparator" w:id="0">
    <w:p w:rsidR="009F7D94" w:rsidRDefault="009F7D94" w:rsidP="002F3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57"/>
    <w:rsid w:val="00195D07"/>
    <w:rsid w:val="002F316C"/>
    <w:rsid w:val="003E2F95"/>
    <w:rsid w:val="007967A3"/>
    <w:rsid w:val="009149C0"/>
    <w:rsid w:val="009F7D94"/>
    <w:rsid w:val="00D448AB"/>
    <w:rsid w:val="00D81618"/>
    <w:rsid w:val="00E33957"/>
    <w:rsid w:val="00FB0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6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2F316C"/>
    <w:pPr>
      <w:spacing w:before="100" w:after="100"/>
    </w:pPr>
  </w:style>
  <w:style w:type="character" w:customStyle="1" w:styleId="DipnotMetniChar">
    <w:name w:val="Dipnot Metni Char"/>
    <w:aliases w:val="Dipnot Metni Char Char Char Char,Dipnot Metni Char Char Char1"/>
    <w:basedOn w:val="VarsaylanParagrafYazTipi"/>
    <w:link w:val="DipnotMetni"/>
    <w:semiHidden/>
    <w:locked/>
    <w:rsid w:val="002F316C"/>
    <w:rPr>
      <w:rFonts w:ascii="Arial" w:hAnsi="Arial" w:cs="Arial"/>
      <w:lang w:val="x-none"/>
    </w:rPr>
  </w:style>
  <w:style w:type="paragraph" w:styleId="DipnotMetni">
    <w:name w:val="footnote text"/>
    <w:aliases w:val="Dipnot Metni Char Char Char,Dipnot Metni Char Char"/>
    <w:basedOn w:val="Normal"/>
    <w:link w:val="DipnotMetniChar"/>
    <w:semiHidden/>
    <w:unhideWhenUsed/>
    <w:rsid w:val="002F316C"/>
    <w:pPr>
      <w:widowControl w:val="0"/>
      <w:spacing w:after="120" w:line="264" w:lineRule="auto"/>
      <w:ind w:left="360" w:hanging="360"/>
      <w:jc w:val="both"/>
    </w:pPr>
    <w:rPr>
      <w:rFonts w:ascii="Arial" w:eastAsiaTheme="minorHAnsi" w:hAnsi="Arial" w:cs="Arial"/>
      <w:sz w:val="22"/>
      <w:szCs w:val="22"/>
      <w:lang w:val="x-none"/>
    </w:rPr>
  </w:style>
  <w:style w:type="character" w:customStyle="1" w:styleId="DipnotMetniChar1">
    <w:name w:val="Dipnot Metni Char1"/>
    <w:basedOn w:val="VarsaylanParagrafYazTipi"/>
    <w:uiPriority w:val="99"/>
    <w:semiHidden/>
    <w:rsid w:val="002F316C"/>
    <w:rPr>
      <w:rFonts w:ascii="Times New Roman" w:eastAsia="Times New Roman" w:hAnsi="Times New Roman" w:cs="Times New Roman"/>
      <w:sz w:val="20"/>
      <w:szCs w:val="20"/>
    </w:rPr>
  </w:style>
  <w:style w:type="character" w:styleId="DipnotBavurusu">
    <w:name w:val="footnote reference"/>
    <w:semiHidden/>
    <w:unhideWhenUsed/>
    <w:rsid w:val="002F316C"/>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6C"/>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2F316C"/>
    <w:pPr>
      <w:spacing w:before="100" w:after="100"/>
    </w:pPr>
  </w:style>
  <w:style w:type="character" w:customStyle="1" w:styleId="DipnotMetniChar">
    <w:name w:val="Dipnot Metni Char"/>
    <w:aliases w:val="Dipnot Metni Char Char Char Char,Dipnot Metni Char Char Char1"/>
    <w:basedOn w:val="VarsaylanParagrafYazTipi"/>
    <w:link w:val="DipnotMetni"/>
    <w:semiHidden/>
    <w:locked/>
    <w:rsid w:val="002F316C"/>
    <w:rPr>
      <w:rFonts w:ascii="Arial" w:hAnsi="Arial" w:cs="Arial"/>
      <w:lang w:val="x-none"/>
    </w:rPr>
  </w:style>
  <w:style w:type="paragraph" w:styleId="DipnotMetni">
    <w:name w:val="footnote text"/>
    <w:aliases w:val="Dipnot Metni Char Char Char,Dipnot Metni Char Char"/>
    <w:basedOn w:val="Normal"/>
    <w:link w:val="DipnotMetniChar"/>
    <w:semiHidden/>
    <w:unhideWhenUsed/>
    <w:rsid w:val="002F316C"/>
    <w:pPr>
      <w:widowControl w:val="0"/>
      <w:spacing w:after="120" w:line="264" w:lineRule="auto"/>
      <w:ind w:left="360" w:hanging="360"/>
      <w:jc w:val="both"/>
    </w:pPr>
    <w:rPr>
      <w:rFonts w:ascii="Arial" w:eastAsiaTheme="minorHAnsi" w:hAnsi="Arial" w:cs="Arial"/>
      <w:sz w:val="22"/>
      <w:szCs w:val="22"/>
      <w:lang w:val="x-none"/>
    </w:rPr>
  </w:style>
  <w:style w:type="character" w:customStyle="1" w:styleId="DipnotMetniChar1">
    <w:name w:val="Dipnot Metni Char1"/>
    <w:basedOn w:val="VarsaylanParagrafYazTipi"/>
    <w:uiPriority w:val="99"/>
    <w:semiHidden/>
    <w:rsid w:val="002F316C"/>
    <w:rPr>
      <w:rFonts w:ascii="Times New Roman" w:eastAsia="Times New Roman" w:hAnsi="Times New Roman" w:cs="Times New Roman"/>
      <w:sz w:val="20"/>
      <w:szCs w:val="20"/>
    </w:rPr>
  </w:style>
  <w:style w:type="character" w:styleId="DipnotBavurusu">
    <w:name w:val="footnote reference"/>
    <w:semiHidden/>
    <w:unhideWhenUsed/>
    <w:rsid w:val="002F316C"/>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254</Words>
  <Characters>1448</Characters>
  <Application>Microsoft Office Word</Application>
  <DocSecurity>0</DocSecurity>
  <Lines>12</Lines>
  <Paragraphs>3</Paragraphs>
  <ScaleCrop>false</ScaleCrop>
  <Company>By NeC ® 2010 | Katilimsiz.Com</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h.atessal</dc:creator>
  <cp:keywords/>
  <dc:description/>
  <cp:lastModifiedBy>h.atessal</cp:lastModifiedBy>
  <cp:revision>10</cp:revision>
  <dcterms:created xsi:type="dcterms:W3CDTF">2020-09-15T14:00:00Z</dcterms:created>
  <dcterms:modified xsi:type="dcterms:W3CDTF">2020-09-15T14:15:00Z</dcterms:modified>
</cp:coreProperties>
</file>